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FC" w:rsidRDefault="00A162E5" w:rsidP="00C72CCE">
      <w:pPr>
        <w:jc w:val="both"/>
        <w:rPr>
          <w:noProof/>
          <w:lang w:eastAsia="es-MX"/>
        </w:r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2996565</wp:posOffset>
                </wp:positionH>
                <wp:positionV relativeFrom="paragraph">
                  <wp:posOffset>186055</wp:posOffset>
                </wp:positionV>
                <wp:extent cx="3467100" cy="7048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04850"/>
                        </a:xfrm>
                        <a:prstGeom prst="rect">
                          <a:avLst/>
                        </a:prstGeom>
                        <a:noFill/>
                        <a:ln w="9525">
                          <a:noFill/>
                          <a:miter lim="800000"/>
                          <a:headEnd/>
                          <a:tailEnd/>
                        </a:ln>
                      </wps:spPr>
                      <wps:txbx>
                        <w:txbxContent>
                          <w:p w:rsidR="00180A45" w:rsidRDefault="00180A45" w:rsidP="007C2EF9">
                            <w:pPr>
                              <w:spacing w:after="0" w:line="240" w:lineRule="auto"/>
                              <w:rPr>
                                <w:sz w:val="18"/>
                                <w:szCs w:val="18"/>
                              </w:rPr>
                            </w:pPr>
                            <w:r>
                              <w:rPr>
                                <w:rFonts w:ascii="Adobe Caslon Pro Bold" w:hAnsi="Adobe Caslon Pro Bold"/>
                                <w:b/>
                                <w:sz w:val="18"/>
                                <w:szCs w:val="18"/>
                              </w:rPr>
                              <w:t>Subsecretarí</w:t>
                            </w:r>
                            <w:r w:rsidRPr="004B5580">
                              <w:rPr>
                                <w:rFonts w:ascii="Adobe Caslon Pro Bold" w:hAnsi="Adobe Caslon Pro Bold"/>
                                <w:b/>
                                <w:sz w:val="18"/>
                                <w:szCs w:val="18"/>
                              </w:rPr>
                              <w:t>a de Planeación y Política Ambiental</w:t>
                            </w:r>
                            <w:r>
                              <w:rPr>
                                <w:rFonts w:ascii="Adobe Caslon Pro Bold" w:hAnsi="Adobe Caslon Pro Bold"/>
                                <w:b/>
                                <w:sz w:val="18"/>
                                <w:szCs w:val="18"/>
                              </w:rPr>
                              <w:t xml:space="preserve"> </w:t>
                            </w:r>
                          </w:p>
                          <w:p w:rsidR="00CD134B" w:rsidRPr="00CD134B" w:rsidRDefault="00CD134B" w:rsidP="007C2EF9">
                            <w:pPr>
                              <w:spacing w:after="0" w:line="240" w:lineRule="auto"/>
                              <w:rPr>
                                <w:rFonts w:ascii="Adobe Caslon Pro Bold" w:hAnsi="Adobe Caslon Pro Bold"/>
                                <w:b/>
                                <w:sz w:val="18"/>
                                <w:szCs w:val="18"/>
                              </w:rPr>
                            </w:pPr>
                            <w:r w:rsidRPr="00CD134B">
                              <w:rPr>
                                <w:rFonts w:ascii="Adobe Caslon Pro Bold" w:hAnsi="Adobe Caslon Pro Bold"/>
                                <w:b/>
                                <w:sz w:val="18"/>
                                <w:szCs w:val="18"/>
                              </w:rPr>
                              <w:t>Dirección General de Política Ambiental e Integración Regional y Sectorial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5.95pt;margin-top:14.65pt;width:273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" filled="f" stroked="f">
                <v:textbox>
                  <w:txbxContent>
                    <w:p w:rsidR="00180A45" w:rsidRDefault="00180A45" w:rsidP="007C2EF9">
                      <w:pPr>
                        <w:spacing w:after="0" w:line="240" w:lineRule="auto"/>
                        <w:rPr>
                          <w:sz w:val="18"/>
                          <w:szCs w:val="18"/>
                        </w:rPr>
                      </w:pPr>
                      <w:r>
                        <w:rPr>
                          <w:rFonts w:ascii="Adobe Caslon Pro Bold" w:hAnsi="Adobe Caslon Pro Bold"/>
                          <w:b/>
                          <w:sz w:val="18"/>
                          <w:szCs w:val="18"/>
                        </w:rPr>
                        <w:t>Subsecretarí</w:t>
                      </w:r>
                      <w:r w:rsidRPr="004B5580">
                        <w:rPr>
                          <w:rFonts w:ascii="Adobe Caslon Pro Bold" w:hAnsi="Adobe Caslon Pro Bold"/>
                          <w:b/>
                          <w:sz w:val="18"/>
                          <w:szCs w:val="18"/>
                        </w:rPr>
                        <w:t>a de Planeación y Política Ambiental</w:t>
                      </w:r>
                      <w:r>
                        <w:rPr>
                          <w:rFonts w:ascii="Adobe Caslon Pro Bold" w:hAnsi="Adobe Caslon Pro Bold"/>
                          <w:b/>
                          <w:sz w:val="18"/>
                          <w:szCs w:val="18"/>
                        </w:rPr>
                        <w:t xml:space="preserve"> </w:t>
                      </w:r>
                    </w:p>
                    <w:p w:rsidR="00CD134B" w:rsidRPr="00CD134B" w:rsidRDefault="00CD134B" w:rsidP="007C2EF9">
                      <w:pPr>
                        <w:spacing w:after="0" w:line="240" w:lineRule="auto"/>
                        <w:rPr>
                          <w:rFonts w:ascii="Adobe Caslon Pro Bold" w:hAnsi="Adobe Caslon Pro Bold"/>
                          <w:b/>
                          <w:sz w:val="18"/>
                          <w:szCs w:val="18"/>
                        </w:rPr>
                      </w:pPr>
                      <w:r w:rsidRPr="00CD134B">
                        <w:rPr>
                          <w:rFonts w:ascii="Adobe Caslon Pro Bold" w:hAnsi="Adobe Caslon Pro Bold"/>
                          <w:b/>
                          <w:sz w:val="18"/>
                          <w:szCs w:val="18"/>
                        </w:rPr>
                        <w:t>Dirección General de Política Ambiental e Integración Regional y Sectorial</w:t>
                      </w:r>
                    </w:p>
                  </w:txbxContent>
                </v:textbox>
              </v:shape>
            </w:pict>
          </mc:Fallback>
        </mc:AlternateContent>
      </w:r>
      <w:r w:rsidR="00F10CE3">
        <w:rPr>
          <w:noProof/>
          <w:lang w:eastAsia="es-MX"/>
        </w:rPr>
        <w:drawing>
          <wp:anchor distT="0" distB="0" distL="114300" distR="114300" simplePos="0" relativeHeight="251664384" behindDoc="1" locked="0" layoutInCell="1" allowOverlap="1">
            <wp:simplePos x="0" y="0"/>
            <wp:positionH relativeFrom="column">
              <wp:posOffset>11636</wp:posOffset>
            </wp:positionH>
            <wp:positionV relativeFrom="paragraph">
              <wp:posOffset>29845</wp:posOffset>
            </wp:positionV>
            <wp:extent cx="2352070" cy="739977"/>
            <wp:effectExtent l="0" t="0" r="0" b="317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carta_genérica Semarnat copia.jpg"/>
                    <pic:cNvPicPr/>
                  </pic:nvPicPr>
                  <pic:blipFill rotWithShape="1">
                    <a:blip r:embed="rId8" cstate="print">
                      <a:extLst>
                        <a:ext uri="{28A0092B-C50C-407E-A947-70E740481C1C}">
                          <a14:useLocalDpi xmlns:a14="http://schemas.microsoft.com/office/drawing/2010/main" val="0"/>
                        </a:ext>
                      </a:extLst>
                    </a:blip>
                    <a:srcRect l="9379" t="6846" r="59733" b="85845"/>
                    <a:stretch/>
                  </pic:blipFill>
                  <pic:spPr bwMode="auto">
                    <a:xfrm>
                      <a:off x="0" y="0"/>
                      <a:ext cx="2352070" cy="739977"/>
                    </a:xfrm>
                    <a:prstGeom prst="rect">
                      <a:avLst/>
                    </a:prstGeom>
                    <a:ln>
                      <a:noFill/>
                    </a:ln>
                    <a:extLst>
                      <a:ext uri="{53640926-AAD7-44D8-BBD7-CCE9431645EC}">
                        <a14:shadowObscured xmlns:a14="http://schemas.microsoft.com/office/drawing/2010/main"/>
                      </a:ext>
                    </a:extLst>
                  </pic:spPr>
                </pic:pic>
              </a:graphicData>
            </a:graphic>
          </wp:anchor>
        </w:drawing>
      </w:r>
    </w:p>
    <w:p w:rsidR="002B1FAB" w:rsidRDefault="002B1FAB" w:rsidP="00C72CCE">
      <w:pPr>
        <w:jc w:val="both"/>
        <w:rPr>
          <w:noProof/>
          <w:lang w:eastAsia="es-MX"/>
        </w:rPr>
      </w:pPr>
    </w:p>
    <w:p w:rsidR="001E5584" w:rsidRDefault="00025ED0" w:rsidP="00FC30F8">
      <w:pPr>
        <w:spacing w:after="0" w:line="240" w:lineRule="auto"/>
        <w:jc w:val="both"/>
        <w:rPr>
          <w:rFonts w:ascii="Adobe Caslon Pro" w:hAnsi="Adobe Caslon Pro"/>
          <w:noProof/>
          <w:lang w:eastAsia="es-MX"/>
        </w:rPr>
      </w:pPr>
      <w:r>
        <w:rPr>
          <w:noProof/>
          <w:lang w:eastAsia="es-MX"/>
        </w:rPr>
        <w:tab/>
      </w:r>
      <w:r>
        <w:rPr>
          <w:noProof/>
          <w:lang w:eastAsia="es-MX"/>
        </w:rPr>
        <w:tab/>
      </w:r>
      <w:r>
        <w:rPr>
          <w:noProof/>
          <w:lang w:eastAsia="es-MX"/>
        </w:rPr>
        <w:tab/>
      </w:r>
      <w:r>
        <w:rPr>
          <w:noProof/>
          <w:lang w:eastAsia="es-MX"/>
        </w:rPr>
        <w:tab/>
      </w:r>
      <w:r w:rsidR="009A6797">
        <w:rPr>
          <w:noProof/>
          <w:lang w:eastAsia="es-MX"/>
        </w:rPr>
        <w:tab/>
      </w:r>
      <w:r w:rsidR="009A6797">
        <w:rPr>
          <w:noProof/>
          <w:lang w:eastAsia="es-MX"/>
        </w:rPr>
        <w:tab/>
      </w:r>
      <w:r w:rsidR="009A6797">
        <w:rPr>
          <w:noProof/>
          <w:lang w:eastAsia="es-MX"/>
        </w:rPr>
        <w:tab/>
      </w:r>
      <w:r w:rsidR="009A6797" w:rsidRPr="001E63BA">
        <w:rPr>
          <w:rFonts w:ascii="Adobe Caslon Pro" w:hAnsi="Adobe Caslon Pro"/>
          <w:noProof/>
          <w:lang w:eastAsia="es-MX"/>
        </w:rPr>
        <w:t xml:space="preserve">   </w:t>
      </w:r>
      <w:r w:rsidR="00921985">
        <w:rPr>
          <w:rFonts w:ascii="Adobe Caslon Pro" w:hAnsi="Adobe Caslon Pro"/>
          <w:noProof/>
          <w:lang w:eastAsia="es-MX"/>
        </w:rPr>
        <w:t xml:space="preserve">       </w:t>
      </w:r>
    </w:p>
    <w:p w:rsidR="001E5584" w:rsidRDefault="001E5584" w:rsidP="00FC30F8">
      <w:pPr>
        <w:spacing w:after="0" w:line="240" w:lineRule="auto"/>
        <w:jc w:val="both"/>
        <w:rPr>
          <w:rFonts w:ascii="Adobe Caslon Pro" w:hAnsi="Adobe Caslon Pro"/>
          <w:noProof/>
          <w:lang w:eastAsia="es-MX"/>
        </w:rPr>
      </w:pPr>
    </w:p>
    <w:p w:rsidR="00CD134B" w:rsidRDefault="00CD134B" w:rsidP="001E5584">
      <w:pPr>
        <w:spacing w:after="0" w:line="240" w:lineRule="auto"/>
        <w:ind w:left="4956" w:firstLine="708"/>
        <w:rPr>
          <w:rFonts w:ascii="Arial" w:hAnsi="Arial" w:cs="Arial"/>
          <w:bCs/>
          <w:sz w:val="24"/>
          <w:szCs w:val="24"/>
        </w:rPr>
      </w:pPr>
    </w:p>
    <w:p w:rsidR="001F6441" w:rsidRDefault="001F6441" w:rsidP="001E5584">
      <w:pPr>
        <w:spacing w:after="0" w:line="240" w:lineRule="auto"/>
        <w:ind w:left="4956" w:firstLine="708"/>
        <w:rPr>
          <w:rFonts w:ascii="Arial" w:hAnsi="Arial" w:cs="Arial"/>
          <w:bCs/>
          <w:sz w:val="24"/>
          <w:szCs w:val="24"/>
        </w:rPr>
      </w:pPr>
    </w:p>
    <w:p w:rsidR="00075FD4" w:rsidRPr="00D46235" w:rsidRDefault="00107E69" w:rsidP="00075FD4">
      <w:pPr>
        <w:spacing w:after="0" w:line="240" w:lineRule="auto"/>
        <w:jc w:val="center"/>
        <w:rPr>
          <w:rFonts w:ascii="Arial" w:hAnsi="Arial" w:cs="Arial"/>
        </w:rPr>
      </w:pPr>
      <w:r w:rsidRPr="00D46235">
        <w:rPr>
          <w:rFonts w:ascii="Arial" w:hAnsi="Arial" w:cs="Arial"/>
          <w:b/>
          <w:bCs/>
        </w:rPr>
        <w:t>COMENTARIOS TÉCNICOS A</w:t>
      </w:r>
      <w:r w:rsidR="00730AA4">
        <w:rPr>
          <w:rFonts w:ascii="Arial" w:hAnsi="Arial" w:cs="Arial"/>
          <w:b/>
          <w:bCs/>
        </w:rPr>
        <w:t xml:space="preserve"> </w:t>
      </w:r>
      <w:r w:rsidR="00B26092">
        <w:rPr>
          <w:rFonts w:ascii="Arial" w:hAnsi="Arial" w:cs="Arial"/>
          <w:b/>
          <w:bCs/>
        </w:rPr>
        <w:t>L</w:t>
      </w:r>
      <w:r w:rsidR="00730AA4">
        <w:rPr>
          <w:rFonts w:ascii="Arial" w:hAnsi="Arial" w:cs="Arial"/>
          <w:b/>
          <w:bCs/>
        </w:rPr>
        <w:t>A PROPUESTA DE MODIFICACIÓN DEL</w:t>
      </w:r>
      <w:r w:rsidR="00075FD4" w:rsidRPr="00D46235">
        <w:rPr>
          <w:rFonts w:ascii="Arial" w:hAnsi="Arial" w:cs="Arial"/>
          <w:b/>
          <w:bCs/>
        </w:rPr>
        <w:t xml:space="preserve"> </w:t>
      </w:r>
      <w:r w:rsidRPr="00D46235">
        <w:rPr>
          <w:rFonts w:ascii="Arial" w:hAnsi="Arial" w:cs="Arial"/>
          <w:b/>
          <w:bCs/>
          <w:lang w:val="es-ES_tradnl"/>
        </w:rPr>
        <w:t xml:space="preserve">PROGRAMA DE ORDENAMIENTO ECOLÓGICO </w:t>
      </w:r>
      <w:r w:rsidR="004F7C52">
        <w:rPr>
          <w:rFonts w:ascii="Arial" w:hAnsi="Arial" w:cs="Arial"/>
          <w:b/>
          <w:bCs/>
          <w:lang w:val="es-ES_tradnl"/>
        </w:rPr>
        <w:t>LOCAL DE ZAPOPAN</w:t>
      </w:r>
      <w:r w:rsidR="00D449D6">
        <w:rPr>
          <w:rFonts w:ascii="Arial" w:hAnsi="Arial" w:cs="Arial"/>
          <w:b/>
          <w:bCs/>
          <w:lang w:val="es-ES_tradnl"/>
        </w:rPr>
        <w:t xml:space="preserve"> </w:t>
      </w:r>
    </w:p>
    <w:p w:rsidR="00075FD4" w:rsidRPr="00D46235" w:rsidRDefault="00730AA4" w:rsidP="00075FD4">
      <w:pPr>
        <w:spacing w:after="0" w:line="240" w:lineRule="auto"/>
        <w:jc w:val="right"/>
        <w:rPr>
          <w:rFonts w:ascii="Arial" w:hAnsi="Arial" w:cs="Arial"/>
        </w:rPr>
      </w:pPr>
      <w:r>
        <w:rPr>
          <w:rFonts w:ascii="Arial" w:hAnsi="Arial" w:cs="Arial"/>
        </w:rPr>
        <w:t>mayo</w:t>
      </w:r>
      <w:r w:rsidR="00075FD4" w:rsidRPr="00D46235">
        <w:rPr>
          <w:rFonts w:ascii="Arial" w:hAnsi="Arial" w:cs="Arial"/>
        </w:rPr>
        <w:t>, 201</w:t>
      </w:r>
      <w:r w:rsidR="004F7C52">
        <w:rPr>
          <w:rFonts w:ascii="Arial" w:hAnsi="Arial" w:cs="Arial"/>
        </w:rPr>
        <w:t>8</w:t>
      </w:r>
    </w:p>
    <w:p w:rsidR="00075FD4" w:rsidRPr="00D46235" w:rsidRDefault="00075FD4" w:rsidP="00075FD4">
      <w:pPr>
        <w:spacing w:after="0" w:line="240" w:lineRule="auto"/>
        <w:jc w:val="center"/>
        <w:rPr>
          <w:rFonts w:ascii="Arial" w:hAnsi="Arial" w:cs="Arial"/>
        </w:rPr>
      </w:pPr>
    </w:p>
    <w:p w:rsidR="00075FD4" w:rsidRPr="00D46235" w:rsidRDefault="00075FD4" w:rsidP="00075FD4">
      <w:pPr>
        <w:spacing w:after="0" w:line="240" w:lineRule="auto"/>
        <w:jc w:val="both"/>
        <w:rPr>
          <w:rFonts w:ascii="Arial" w:hAnsi="Arial" w:cs="Arial"/>
        </w:rPr>
      </w:pPr>
      <w:r w:rsidRPr="00D46235">
        <w:rPr>
          <w:rFonts w:ascii="Arial" w:hAnsi="Arial" w:cs="Arial"/>
        </w:rPr>
        <w:t>Los presentes comentarios, observaciones y sugerencias se efectúan para el contenido de</w:t>
      </w:r>
      <w:r w:rsidR="00A94302">
        <w:rPr>
          <w:rFonts w:ascii="Arial" w:hAnsi="Arial" w:cs="Arial"/>
        </w:rPr>
        <w:t xml:space="preserve">l </w:t>
      </w:r>
      <w:r w:rsidR="00D449D6">
        <w:rPr>
          <w:rFonts w:ascii="Arial" w:hAnsi="Arial" w:cs="Arial"/>
        </w:rPr>
        <w:t>documento electrónico</w:t>
      </w:r>
      <w:r w:rsidRPr="00D46235">
        <w:rPr>
          <w:rFonts w:ascii="Arial" w:hAnsi="Arial" w:cs="Arial"/>
        </w:rPr>
        <w:t xml:space="preserve"> </w:t>
      </w:r>
      <w:r w:rsidR="00A85227">
        <w:rPr>
          <w:rFonts w:ascii="Arial" w:hAnsi="Arial" w:cs="Arial"/>
        </w:rPr>
        <w:t>denominado</w:t>
      </w:r>
      <w:r w:rsidR="00730AA4">
        <w:rPr>
          <w:rFonts w:ascii="Arial" w:hAnsi="Arial" w:cs="Arial"/>
        </w:rPr>
        <w:t xml:space="preserve"> Propuesta de</w:t>
      </w:r>
      <w:r w:rsidR="00A85227">
        <w:rPr>
          <w:rFonts w:ascii="Arial" w:hAnsi="Arial" w:cs="Arial"/>
        </w:rPr>
        <w:t xml:space="preserve"> </w:t>
      </w:r>
      <w:r w:rsidR="00730AA4">
        <w:rPr>
          <w:rFonts w:ascii="Arial" w:hAnsi="Arial" w:cs="Arial"/>
        </w:rPr>
        <w:t>Modific</w:t>
      </w:r>
      <w:r w:rsidR="00A85227">
        <w:rPr>
          <w:rFonts w:ascii="Arial" w:hAnsi="Arial" w:cs="Arial"/>
        </w:rPr>
        <w:t>ación del Programa de Ordenamiento Ecológico Local de Zapopan</w:t>
      </w:r>
      <w:r w:rsidR="0017612D">
        <w:rPr>
          <w:rFonts w:ascii="Arial" w:hAnsi="Arial" w:cs="Arial"/>
          <w:bCs/>
          <w:lang w:val="es-ES_tradnl"/>
        </w:rPr>
        <w:t>,</w:t>
      </w:r>
      <w:r w:rsidR="000701A6" w:rsidRPr="0017612D">
        <w:rPr>
          <w:rFonts w:ascii="Arial" w:hAnsi="Arial" w:cs="Arial"/>
          <w:bCs/>
          <w:lang w:val="es-ES_tradnl"/>
        </w:rPr>
        <w:t xml:space="preserve"> </w:t>
      </w:r>
      <w:r w:rsidR="00D449D6">
        <w:rPr>
          <w:rFonts w:ascii="Arial" w:hAnsi="Arial" w:cs="Arial"/>
        </w:rPr>
        <w:t>enviado</w:t>
      </w:r>
      <w:r w:rsidRPr="00D46235">
        <w:rPr>
          <w:rFonts w:ascii="Arial" w:hAnsi="Arial" w:cs="Arial"/>
        </w:rPr>
        <w:t xml:space="preserve"> a la Dirección General de Política A</w:t>
      </w:r>
      <w:r w:rsidR="00D449D6">
        <w:rPr>
          <w:rFonts w:ascii="Arial" w:hAnsi="Arial" w:cs="Arial"/>
        </w:rPr>
        <w:t>mbiental e Integración Regional</w:t>
      </w:r>
      <w:r w:rsidRPr="00D46235">
        <w:rPr>
          <w:rFonts w:ascii="Arial" w:hAnsi="Arial" w:cs="Arial"/>
        </w:rPr>
        <w:t xml:space="preserve"> por la</w:t>
      </w:r>
      <w:r w:rsidR="0017612D">
        <w:rPr>
          <w:rFonts w:ascii="Arial" w:hAnsi="Arial" w:cs="Arial"/>
        </w:rPr>
        <w:t xml:space="preserve"> Delegación de la SEMARNAT en el estado de Jalisco</w:t>
      </w:r>
      <w:r w:rsidR="00A85227">
        <w:rPr>
          <w:rFonts w:ascii="Arial" w:hAnsi="Arial" w:cs="Arial"/>
        </w:rPr>
        <w:t>.</w:t>
      </w:r>
      <w:r w:rsidR="00D46235" w:rsidRPr="00D46235">
        <w:rPr>
          <w:rFonts w:ascii="Arial" w:hAnsi="Arial" w:cs="Arial"/>
        </w:rPr>
        <w:t xml:space="preserve"> Estos</w:t>
      </w:r>
      <w:r w:rsidRPr="00D46235">
        <w:rPr>
          <w:rFonts w:ascii="Arial" w:hAnsi="Arial" w:cs="Arial"/>
        </w:rPr>
        <w:t xml:space="preserve"> comentarios forman parte del cumplimiento de los artículos 20 BIS 1 y 20 BIS 2 de la Ley General del Equilibrio Ecológico y de Protección al Ambiente (LGEEPA) y los artículos 1 fracción V,  4 fracción VII y 59 del Reglamento de la Ley General del Equilibrio Ecológico y la Protección al Ambiente en Materia de Ordenamiento Ecológico (ROE), que definen la participación del Gobierno Federal en los procesos de Ordenamientos Ecológicos Regionales y Locales, así como el compromiso por parte de la Federación de prestar apoyo técnico a los estados y municipios en sus procesos de ordenamiento ecológico. </w:t>
      </w:r>
    </w:p>
    <w:p w:rsidR="00075FD4" w:rsidRPr="00D46235" w:rsidRDefault="00075FD4" w:rsidP="00075FD4">
      <w:pPr>
        <w:spacing w:after="0" w:line="240" w:lineRule="auto"/>
        <w:jc w:val="both"/>
        <w:rPr>
          <w:rFonts w:ascii="Arial" w:hAnsi="Arial" w:cs="Arial"/>
        </w:rPr>
      </w:pPr>
    </w:p>
    <w:p w:rsidR="00075FD4" w:rsidRDefault="00075FD4" w:rsidP="00075FD4">
      <w:pPr>
        <w:spacing w:after="0" w:line="240" w:lineRule="auto"/>
        <w:jc w:val="both"/>
        <w:rPr>
          <w:rFonts w:ascii="Arial" w:hAnsi="Arial" w:cs="Arial"/>
          <w:bCs/>
        </w:rPr>
      </w:pPr>
      <w:r w:rsidRPr="00D46235">
        <w:rPr>
          <w:rFonts w:ascii="Arial" w:hAnsi="Arial" w:cs="Arial"/>
          <w:bCs/>
        </w:rPr>
        <w:t>COMENTARIOS GENERALES.</w:t>
      </w:r>
    </w:p>
    <w:p w:rsidR="00433178" w:rsidRDefault="00433178" w:rsidP="00075FD4">
      <w:pPr>
        <w:spacing w:after="0" w:line="240" w:lineRule="auto"/>
        <w:jc w:val="both"/>
        <w:rPr>
          <w:rFonts w:ascii="Arial" w:hAnsi="Arial" w:cs="Arial"/>
          <w:bCs/>
        </w:rPr>
      </w:pPr>
    </w:p>
    <w:p w:rsidR="00433178" w:rsidRPr="00D46235" w:rsidRDefault="00433178" w:rsidP="00075FD4">
      <w:pPr>
        <w:spacing w:after="0" w:line="240" w:lineRule="auto"/>
        <w:jc w:val="both"/>
        <w:rPr>
          <w:rFonts w:ascii="Arial" w:hAnsi="Arial" w:cs="Arial"/>
          <w:bCs/>
        </w:rPr>
      </w:pPr>
      <w:r>
        <w:rPr>
          <w:rFonts w:ascii="Arial" w:hAnsi="Arial" w:cs="Arial"/>
          <w:bCs/>
        </w:rPr>
        <w:t>No se cuenta aún con las respuestas a los comentarios y observaciones emitidos por la DGPAIRS al documento que refiere sobre la evaluación del POEL. Esto servir</w:t>
      </w:r>
      <w:r w:rsidR="00594308">
        <w:rPr>
          <w:rFonts w:ascii="Arial" w:hAnsi="Arial" w:cs="Arial"/>
          <w:bCs/>
        </w:rPr>
        <w:t>ía</w:t>
      </w:r>
      <w:r>
        <w:rPr>
          <w:rFonts w:ascii="Arial" w:hAnsi="Arial" w:cs="Arial"/>
          <w:bCs/>
        </w:rPr>
        <w:t xml:space="preserve"> para estructurar de mejor manera la propuesta de modificación.</w:t>
      </w:r>
    </w:p>
    <w:p w:rsidR="00F32A85" w:rsidRDefault="00F32A85" w:rsidP="00F124D0">
      <w:pPr>
        <w:spacing w:after="0" w:line="240" w:lineRule="auto"/>
        <w:jc w:val="both"/>
        <w:rPr>
          <w:rFonts w:ascii="Arial" w:hAnsi="Arial" w:cs="Arial"/>
          <w:bCs/>
        </w:rPr>
      </w:pPr>
    </w:p>
    <w:p w:rsidR="00C63284" w:rsidRDefault="0012746F" w:rsidP="00F124D0">
      <w:pPr>
        <w:spacing w:after="0" w:line="240" w:lineRule="auto"/>
        <w:jc w:val="both"/>
        <w:rPr>
          <w:rFonts w:ascii="Arial" w:hAnsi="Arial" w:cs="Arial"/>
          <w:bCs/>
        </w:rPr>
      </w:pPr>
      <w:r>
        <w:rPr>
          <w:rFonts w:ascii="Arial" w:hAnsi="Arial" w:cs="Arial"/>
          <w:bCs/>
        </w:rPr>
        <w:t>El documento de la propuesta de modificación del POEL-Zapopan, debe</w:t>
      </w:r>
      <w:r w:rsidR="00C63284">
        <w:rPr>
          <w:rFonts w:ascii="Arial" w:hAnsi="Arial" w:cs="Arial"/>
          <w:bCs/>
        </w:rPr>
        <w:t xml:space="preserve"> resumir</w:t>
      </w:r>
      <w:r w:rsidR="0096109E">
        <w:rPr>
          <w:rFonts w:ascii="Arial" w:hAnsi="Arial" w:cs="Arial"/>
          <w:bCs/>
        </w:rPr>
        <w:t>, desde el inicio,</w:t>
      </w:r>
      <w:r w:rsidR="00C63284">
        <w:rPr>
          <w:rFonts w:ascii="Arial" w:hAnsi="Arial" w:cs="Arial"/>
          <w:bCs/>
        </w:rPr>
        <w:t xml:space="preserve"> las principales causas que han dado lugar a </w:t>
      </w:r>
      <w:r w:rsidR="0096109E">
        <w:rPr>
          <w:rFonts w:ascii="Arial" w:hAnsi="Arial" w:cs="Arial"/>
          <w:bCs/>
        </w:rPr>
        <w:t>l</w:t>
      </w:r>
      <w:r w:rsidR="00C63284">
        <w:rPr>
          <w:rFonts w:ascii="Arial" w:hAnsi="Arial" w:cs="Arial"/>
          <w:bCs/>
        </w:rPr>
        <w:t>os cambios de uso de suelo</w:t>
      </w:r>
      <w:r w:rsidR="0096109E">
        <w:rPr>
          <w:rFonts w:ascii="Arial" w:hAnsi="Arial" w:cs="Arial"/>
          <w:bCs/>
        </w:rPr>
        <w:t xml:space="preserve"> identificados</w:t>
      </w:r>
      <w:r w:rsidR="00433178">
        <w:rPr>
          <w:rFonts w:ascii="Arial" w:hAnsi="Arial" w:cs="Arial"/>
          <w:bCs/>
        </w:rPr>
        <w:t xml:space="preserve"> (en el documento sobre la Evaluación del POEL-Zapopan)</w:t>
      </w:r>
      <w:r w:rsidR="00C63284">
        <w:rPr>
          <w:rFonts w:ascii="Arial" w:hAnsi="Arial" w:cs="Arial"/>
          <w:bCs/>
        </w:rPr>
        <w:t>, enfatizando mediante un análisis, si</w:t>
      </w:r>
      <w:r w:rsidR="0096109E">
        <w:rPr>
          <w:rFonts w:ascii="Arial" w:hAnsi="Arial" w:cs="Arial"/>
          <w:bCs/>
        </w:rPr>
        <w:t xml:space="preserve"> ya sea</w:t>
      </w:r>
      <w:r w:rsidR="00C63284">
        <w:rPr>
          <w:rFonts w:ascii="Arial" w:hAnsi="Arial" w:cs="Arial"/>
          <w:bCs/>
        </w:rPr>
        <w:t xml:space="preserve"> la Política Ambiental, el lineamiento ecológico, las estrategias ecológicas</w:t>
      </w:r>
      <w:r w:rsidR="00A85227">
        <w:rPr>
          <w:rFonts w:ascii="Arial" w:hAnsi="Arial" w:cs="Arial"/>
          <w:bCs/>
        </w:rPr>
        <w:t xml:space="preserve"> </w:t>
      </w:r>
      <w:r w:rsidR="00C63284">
        <w:rPr>
          <w:rFonts w:ascii="Arial" w:hAnsi="Arial" w:cs="Arial"/>
          <w:bCs/>
        </w:rPr>
        <w:t>o los criterios de regulación ecológica</w:t>
      </w:r>
      <w:r w:rsidR="0096109E">
        <w:rPr>
          <w:rFonts w:ascii="Arial" w:hAnsi="Arial" w:cs="Arial"/>
          <w:bCs/>
        </w:rPr>
        <w:t>,</w:t>
      </w:r>
      <w:r w:rsidR="00C63284">
        <w:rPr>
          <w:rFonts w:ascii="Arial" w:hAnsi="Arial" w:cs="Arial"/>
          <w:bCs/>
        </w:rPr>
        <w:t xml:space="preserve"> fueron o no los apropiados para cada una de las 96 </w:t>
      </w:r>
      <w:proofErr w:type="spellStart"/>
      <w:r w:rsidR="00C63284">
        <w:rPr>
          <w:rFonts w:ascii="Arial" w:hAnsi="Arial" w:cs="Arial"/>
          <w:bCs/>
        </w:rPr>
        <w:t>UGA´s</w:t>
      </w:r>
      <w:proofErr w:type="spellEnd"/>
      <w:r w:rsidR="00C63284">
        <w:rPr>
          <w:rFonts w:ascii="Arial" w:hAnsi="Arial" w:cs="Arial"/>
          <w:bCs/>
        </w:rPr>
        <w:t>.</w:t>
      </w:r>
      <w:r w:rsidR="008D2EA1">
        <w:rPr>
          <w:rFonts w:ascii="Arial" w:hAnsi="Arial" w:cs="Arial"/>
          <w:bCs/>
        </w:rPr>
        <w:t xml:space="preserve"> En este mismo ejercicio, sería de mucha utilidad plasmar las mejoras o los cambios necesarios y/o urgentes que deben llevarse a cabo para cada una de esas 96 </w:t>
      </w:r>
      <w:proofErr w:type="spellStart"/>
      <w:r w:rsidR="008D2EA1">
        <w:rPr>
          <w:rFonts w:ascii="Arial" w:hAnsi="Arial" w:cs="Arial"/>
          <w:bCs/>
        </w:rPr>
        <w:t>UGA´s</w:t>
      </w:r>
      <w:proofErr w:type="spellEnd"/>
      <w:r w:rsidR="008D2EA1">
        <w:rPr>
          <w:rFonts w:ascii="Arial" w:hAnsi="Arial" w:cs="Arial"/>
          <w:bCs/>
        </w:rPr>
        <w:t>.</w:t>
      </w:r>
      <w:r w:rsidR="0096109E">
        <w:rPr>
          <w:rFonts w:ascii="Arial" w:hAnsi="Arial" w:cs="Arial"/>
          <w:bCs/>
        </w:rPr>
        <w:t xml:space="preserve"> Con ello, dar entrada a la propuesta de modificación que se presenta</w:t>
      </w:r>
      <w:r w:rsidR="00594308">
        <w:rPr>
          <w:rFonts w:ascii="Arial" w:hAnsi="Arial" w:cs="Arial"/>
          <w:bCs/>
        </w:rPr>
        <w:t>,</w:t>
      </w:r>
      <w:r w:rsidR="0096109E">
        <w:rPr>
          <w:rFonts w:ascii="Arial" w:hAnsi="Arial" w:cs="Arial"/>
          <w:bCs/>
        </w:rPr>
        <w:t xml:space="preserve"> de hacer un manejo y operatividad de las 49 </w:t>
      </w:r>
      <w:proofErr w:type="spellStart"/>
      <w:r w:rsidR="0096109E">
        <w:rPr>
          <w:rFonts w:ascii="Arial" w:hAnsi="Arial" w:cs="Arial"/>
          <w:bCs/>
        </w:rPr>
        <w:t>UGAs</w:t>
      </w:r>
      <w:proofErr w:type="spellEnd"/>
      <w:r w:rsidR="0096109E">
        <w:rPr>
          <w:rFonts w:ascii="Arial" w:hAnsi="Arial" w:cs="Arial"/>
          <w:bCs/>
        </w:rPr>
        <w:t xml:space="preserve"> </w:t>
      </w:r>
      <w:r w:rsidR="00594308">
        <w:rPr>
          <w:rFonts w:ascii="Arial" w:hAnsi="Arial" w:cs="Arial"/>
          <w:bCs/>
        </w:rPr>
        <w:t>que ahora se proponen</w:t>
      </w:r>
      <w:r w:rsidR="0096109E">
        <w:rPr>
          <w:rFonts w:ascii="Arial" w:hAnsi="Arial" w:cs="Arial"/>
          <w:bCs/>
        </w:rPr>
        <w:t>.</w:t>
      </w:r>
    </w:p>
    <w:p w:rsidR="00C63284" w:rsidRDefault="00C63284" w:rsidP="00F124D0">
      <w:pPr>
        <w:spacing w:after="0" w:line="240" w:lineRule="auto"/>
        <w:jc w:val="both"/>
        <w:rPr>
          <w:rFonts w:ascii="Arial" w:hAnsi="Arial" w:cs="Arial"/>
          <w:bCs/>
        </w:rPr>
      </w:pPr>
    </w:p>
    <w:p w:rsidR="00433178" w:rsidRDefault="00433178" w:rsidP="002C6D52">
      <w:pPr>
        <w:spacing w:after="0" w:line="240" w:lineRule="auto"/>
        <w:jc w:val="both"/>
        <w:rPr>
          <w:rFonts w:ascii="Arial" w:hAnsi="Arial" w:cs="Arial"/>
          <w:bCs/>
        </w:rPr>
      </w:pPr>
    </w:p>
    <w:p w:rsidR="00F124D0" w:rsidRPr="00815BB8" w:rsidRDefault="00433178" w:rsidP="002C6D52">
      <w:pPr>
        <w:spacing w:after="0" w:line="240" w:lineRule="auto"/>
        <w:jc w:val="both"/>
        <w:rPr>
          <w:rFonts w:ascii="Arial" w:hAnsi="Arial" w:cs="Arial"/>
          <w:bCs/>
        </w:rPr>
      </w:pPr>
      <w:r w:rsidRPr="00D46235">
        <w:rPr>
          <w:rFonts w:ascii="Arial" w:hAnsi="Arial" w:cs="Arial"/>
          <w:bCs/>
        </w:rPr>
        <w:t xml:space="preserve">COMENTARIOS </w:t>
      </w:r>
      <w:r>
        <w:rPr>
          <w:rFonts w:ascii="Arial" w:hAnsi="Arial" w:cs="Arial"/>
          <w:bCs/>
        </w:rPr>
        <w:t>PARTICULAR</w:t>
      </w:r>
      <w:r w:rsidRPr="00D46235">
        <w:rPr>
          <w:rFonts w:ascii="Arial" w:hAnsi="Arial" w:cs="Arial"/>
          <w:bCs/>
        </w:rPr>
        <w:t>ES</w:t>
      </w:r>
    </w:p>
    <w:p w:rsidR="00B8394B" w:rsidRPr="00E41C65" w:rsidRDefault="00B8394B" w:rsidP="00075FD4">
      <w:pPr>
        <w:spacing w:after="0" w:line="240" w:lineRule="auto"/>
        <w:jc w:val="both"/>
        <w:rPr>
          <w:rFonts w:ascii="Arial" w:hAnsi="Arial" w:cs="Arial"/>
          <w:bCs/>
        </w:rPr>
      </w:pPr>
    </w:p>
    <w:p w:rsidR="00075FD4" w:rsidRPr="004507B4" w:rsidRDefault="00433178" w:rsidP="004507B4">
      <w:pPr>
        <w:pStyle w:val="Prrafodelista"/>
        <w:numPr>
          <w:ilvl w:val="0"/>
          <w:numId w:val="26"/>
        </w:numPr>
        <w:spacing w:after="0" w:line="240" w:lineRule="auto"/>
        <w:jc w:val="both"/>
        <w:rPr>
          <w:rFonts w:ascii="Arial" w:hAnsi="Arial" w:cs="Arial"/>
          <w:bCs/>
        </w:rPr>
      </w:pPr>
      <w:r w:rsidRPr="004507B4">
        <w:rPr>
          <w:rFonts w:ascii="Arial" w:hAnsi="Arial" w:cs="Arial"/>
          <w:bCs/>
        </w:rPr>
        <w:t>Respecto de los Lineamientos Generales, sería muy conveniente cambiar el nombre, y quizás, dejarlos como acciones, propósitos o propuestas integrales para el desarrollo del municipio (cuadro 8) y, los Lineamientos Ecológicos, como concepto establecido en la LGEEPA, solamente emplearlos para definir en cada una de las UGA, esa meta particular a la cual se desea alcanzar en un determinado tiempo, teniendo en mente que más adelante, ese lineamiento deberá acompañarse de las estrategias ecológicas y los respectivos criterios de regulación ecológicos que permitirán su adecuado cumplimiento.</w:t>
      </w:r>
    </w:p>
    <w:p w:rsidR="001458E3" w:rsidRDefault="001458E3" w:rsidP="00075FD4">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lastRenderedPageBreak/>
        <w:t>Tener presente que cada una de las estrategias que sean planteadas para cada una de las UGA, forzosamente deberá corresponder con la promoción o fomento de las actividades productivas que se pretenden desarrollar en cada UGA (usos de suelo y/o actividades permitidas), a la par, cada una de esas estrategias ecológicas deberá, acompañarse por sus respectivos criterios de regulación ecológica que facilitarán y permitirán el cumplimiento de dichas estrategias y estas, a</w:t>
      </w:r>
      <w:r w:rsidR="00594308" w:rsidRPr="004507B4">
        <w:rPr>
          <w:rFonts w:ascii="Arial" w:hAnsi="Arial" w:cs="Arial"/>
          <w:bCs/>
        </w:rPr>
        <w:t xml:space="preserve"> </w:t>
      </w:r>
      <w:r w:rsidRPr="004507B4">
        <w:rPr>
          <w:rFonts w:ascii="Arial" w:hAnsi="Arial" w:cs="Arial"/>
          <w:bCs/>
        </w:rPr>
        <w:t>su vez, de los respectivos lineamientos ecológicos.</w:t>
      </w:r>
    </w:p>
    <w:p w:rsidR="001458E3" w:rsidRDefault="001458E3" w:rsidP="00075FD4">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 xml:space="preserve">Tener cuidado de incluir temas que puedan ser de la competencia de otro tipo de instrumento de planeación. Los POEL tienen que atender aspectos asociados a la regulación del uso de los espacios territoriales, fuera de los límites de los PDU. No obstante, tal como se establece en el Artículo 20 BIS 4 de la LGEEPA, numeral III.- </w:t>
      </w:r>
      <w:r w:rsidR="00594308" w:rsidRPr="004507B4">
        <w:rPr>
          <w:rFonts w:ascii="Arial" w:hAnsi="Arial" w:cs="Arial"/>
          <w:bCs/>
        </w:rPr>
        <w:t>“</w:t>
      </w:r>
      <w:r w:rsidRPr="004507B4">
        <w:rPr>
          <w:rFonts w:ascii="Arial" w:hAnsi="Arial" w:cs="Arial"/>
          <w:bCs/>
          <w:i/>
        </w:rPr>
        <w:t>Establecer los criterios de regulación ecológica para la protección, preservación, restauración y aprovechamiento sustentable de los recursos naturales dentro de los centros de población, a fin de que sean considerados en los planes o programas de desarrollo urbano correspondientes</w:t>
      </w:r>
      <w:r w:rsidR="00594308" w:rsidRPr="004507B4">
        <w:rPr>
          <w:rFonts w:ascii="Arial" w:hAnsi="Arial" w:cs="Arial"/>
          <w:bCs/>
          <w:i/>
        </w:rPr>
        <w:t>”</w:t>
      </w:r>
      <w:r w:rsidR="00594308" w:rsidRPr="004507B4">
        <w:rPr>
          <w:rFonts w:ascii="Arial" w:hAnsi="Arial" w:cs="Arial"/>
          <w:bCs/>
        </w:rPr>
        <w:t>, deberán establecerse los correspondientes a los centros de población</w:t>
      </w:r>
      <w:r w:rsidR="004507B4">
        <w:rPr>
          <w:rFonts w:ascii="Arial" w:hAnsi="Arial" w:cs="Arial"/>
          <w:bCs/>
        </w:rPr>
        <w:t>.</w:t>
      </w:r>
    </w:p>
    <w:p w:rsidR="001458E3" w:rsidRDefault="001458E3" w:rsidP="001458E3">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 xml:space="preserve">Recordar que en las UGA que correspondan a ANP, </w:t>
      </w:r>
      <w:r w:rsidRPr="004507B4">
        <w:rPr>
          <w:rFonts w:ascii="Arial" w:hAnsi="Arial" w:cs="Arial"/>
          <w:bCs/>
          <w:u w:val="single"/>
        </w:rPr>
        <w:t>NO SE DEBEN INCLUIR CRE</w:t>
      </w:r>
      <w:r w:rsidRPr="004507B4">
        <w:rPr>
          <w:rFonts w:ascii="Arial" w:hAnsi="Arial" w:cs="Arial"/>
          <w:bCs/>
        </w:rPr>
        <w:t>, se rigen conforme lo dispuesto en su Decreto y/o Programa de Manejo.</w:t>
      </w:r>
    </w:p>
    <w:p w:rsidR="001458E3" w:rsidRDefault="001458E3" w:rsidP="001458E3">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 xml:space="preserve">No incluir CRE que repitan lo dispuesto en leyes o </w:t>
      </w:r>
      <w:proofErr w:type="spellStart"/>
      <w:r w:rsidRPr="004507B4">
        <w:rPr>
          <w:rFonts w:ascii="Arial" w:hAnsi="Arial" w:cs="Arial"/>
          <w:bCs/>
        </w:rPr>
        <w:t>NOMs</w:t>
      </w:r>
      <w:proofErr w:type="spellEnd"/>
      <w:r w:rsidRPr="004507B4">
        <w:rPr>
          <w:rFonts w:ascii="Arial" w:hAnsi="Arial" w:cs="Arial"/>
          <w:bCs/>
        </w:rPr>
        <w:t>.</w:t>
      </w:r>
    </w:p>
    <w:p w:rsidR="001458E3" w:rsidRDefault="001458E3" w:rsidP="001458E3">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A manera de ejemplo, para el caso particular de los CRE asociados al manejo del agua, se tienen un total de 20 CRE y en el apartado de las estrategias ecológicas, se tienen un total de 26 asociadas al tema agua. Habrá que corroborar si los 20 CRE dan el debido cumplimiento a esas 26 estrategias.</w:t>
      </w:r>
    </w:p>
    <w:p w:rsidR="001458E3" w:rsidRDefault="001458E3" w:rsidP="001458E3">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Todas las actividades productivas y/o sectores considerados en este POEL, forzosamente deben tener sus respectivas CRE. En este contexto, es necesario definir y redactar los correspondientes para las demás actividades productivas</w:t>
      </w:r>
      <w:r w:rsidR="00594308" w:rsidRPr="004507B4">
        <w:rPr>
          <w:rFonts w:ascii="Arial" w:hAnsi="Arial" w:cs="Arial"/>
          <w:bCs/>
        </w:rPr>
        <w:t xml:space="preserve"> que no son comentadas o desarrolladas</w:t>
      </w:r>
      <w:r w:rsidRPr="004507B4">
        <w:rPr>
          <w:rFonts w:ascii="Arial" w:hAnsi="Arial" w:cs="Arial"/>
          <w:bCs/>
        </w:rPr>
        <w:t xml:space="preserve"> (sectores</w:t>
      </w:r>
      <w:r w:rsidR="00357E63" w:rsidRPr="004507B4">
        <w:rPr>
          <w:rFonts w:ascii="Arial" w:hAnsi="Arial" w:cs="Arial"/>
          <w:bCs/>
        </w:rPr>
        <w:t>:</w:t>
      </w:r>
      <w:r w:rsidRPr="004507B4">
        <w:rPr>
          <w:rFonts w:ascii="Arial" w:hAnsi="Arial" w:cs="Arial"/>
          <w:bCs/>
        </w:rPr>
        <w:t xml:space="preserve"> ganadero, pesca, minero, industrial, turismo) señalados e</w:t>
      </w:r>
      <w:r w:rsidR="00357E63" w:rsidRPr="004507B4">
        <w:rPr>
          <w:rFonts w:ascii="Arial" w:hAnsi="Arial" w:cs="Arial"/>
          <w:bCs/>
        </w:rPr>
        <w:t xml:space="preserve">n el cuadro 2 </w:t>
      </w:r>
      <w:r w:rsidRPr="004507B4">
        <w:rPr>
          <w:rFonts w:ascii="Arial" w:hAnsi="Arial" w:cs="Arial"/>
          <w:bCs/>
        </w:rPr>
        <w:t>(página 24).</w:t>
      </w:r>
    </w:p>
    <w:p w:rsidR="001458E3" w:rsidRDefault="001458E3" w:rsidP="001458E3">
      <w:pPr>
        <w:spacing w:after="0" w:line="240" w:lineRule="auto"/>
        <w:jc w:val="both"/>
        <w:rPr>
          <w:rFonts w:ascii="Arial" w:hAnsi="Arial" w:cs="Arial"/>
          <w:bCs/>
        </w:rPr>
      </w:pPr>
    </w:p>
    <w:p w:rsidR="001458E3" w:rsidRPr="004507B4" w:rsidRDefault="001458E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Con respecto a las fichas técnicas de las UGA</w:t>
      </w:r>
      <w:r w:rsidR="00357E63" w:rsidRPr="004507B4">
        <w:rPr>
          <w:rFonts w:ascii="Arial" w:hAnsi="Arial" w:cs="Arial"/>
          <w:bCs/>
        </w:rPr>
        <w:t>, sería de mucha ayuda que d</w:t>
      </w:r>
      <w:r w:rsidRPr="004507B4">
        <w:rPr>
          <w:rFonts w:ascii="Arial" w:hAnsi="Arial" w:cs="Arial"/>
          <w:bCs/>
        </w:rPr>
        <w:t xml:space="preserve">entro del Mapa </w:t>
      </w:r>
      <w:r w:rsidR="00357E63" w:rsidRPr="004507B4">
        <w:rPr>
          <w:rFonts w:ascii="Arial" w:hAnsi="Arial" w:cs="Arial"/>
          <w:bCs/>
        </w:rPr>
        <w:t>donde se muestran</w:t>
      </w:r>
      <w:r w:rsidRPr="004507B4">
        <w:rPr>
          <w:rFonts w:ascii="Arial" w:hAnsi="Arial" w:cs="Arial"/>
          <w:bCs/>
        </w:rPr>
        <w:t xml:space="preserve"> </w:t>
      </w:r>
      <w:r w:rsidR="00594308" w:rsidRPr="004507B4">
        <w:rPr>
          <w:rFonts w:ascii="Arial" w:hAnsi="Arial" w:cs="Arial"/>
          <w:bCs/>
        </w:rPr>
        <w:t xml:space="preserve">al conjunto de </w:t>
      </w:r>
      <w:r w:rsidRPr="004507B4">
        <w:rPr>
          <w:rFonts w:ascii="Arial" w:hAnsi="Arial" w:cs="Arial"/>
          <w:bCs/>
        </w:rPr>
        <w:t xml:space="preserve">todas las UGA, señalar de preferencia solamente la UGA que se </w:t>
      </w:r>
      <w:r w:rsidR="00357E63" w:rsidRPr="004507B4">
        <w:rPr>
          <w:rFonts w:ascii="Arial" w:hAnsi="Arial" w:cs="Arial"/>
          <w:bCs/>
        </w:rPr>
        <w:t>está</w:t>
      </w:r>
      <w:r w:rsidRPr="004507B4">
        <w:rPr>
          <w:rFonts w:ascii="Arial" w:hAnsi="Arial" w:cs="Arial"/>
          <w:bCs/>
        </w:rPr>
        <w:t xml:space="preserve"> describiendo, pues </w:t>
      </w:r>
      <w:r w:rsidR="00594308" w:rsidRPr="004507B4">
        <w:rPr>
          <w:rFonts w:ascii="Arial" w:hAnsi="Arial" w:cs="Arial"/>
          <w:bCs/>
        </w:rPr>
        <w:t xml:space="preserve">tal como se encuentra, </w:t>
      </w:r>
      <w:r w:rsidRPr="004507B4">
        <w:rPr>
          <w:rFonts w:ascii="Arial" w:hAnsi="Arial" w:cs="Arial"/>
          <w:bCs/>
        </w:rPr>
        <w:t>no se aprecia.</w:t>
      </w:r>
    </w:p>
    <w:p w:rsidR="00357E63" w:rsidRDefault="00357E63" w:rsidP="001458E3">
      <w:pPr>
        <w:spacing w:after="0" w:line="240" w:lineRule="auto"/>
        <w:jc w:val="both"/>
        <w:rPr>
          <w:rFonts w:ascii="Arial" w:hAnsi="Arial" w:cs="Arial"/>
          <w:bCs/>
        </w:rPr>
      </w:pPr>
    </w:p>
    <w:p w:rsidR="00357E63" w:rsidRPr="004507B4" w:rsidRDefault="00357E63" w:rsidP="004507B4">
      <w:pPr>
        <w:pStyle w:val="Prrafodelista"/>
        <w:numPr>
          <w:ilvl w:val="0"/>
          <w:numId w:val="26"/>
        </w:numPr>
        <w:spacing w:after="0" w:line="240" w:lineRule="auto"/>
        <w:jc w:val="both"/>
        <w:rPr>
          <w:rFonts w:ascii="Arial" w:hAnsi="Arial" w:cs="Arial"/>
          <w:bCs/>
        </w:rPr>
      </w:pPr>
      <w:r w:rsidRPr="004507B4">
        <w:rPr>
          <w:rFonts w:ascii="Arial" w:hAnsi="Arial" w:cs="Arial"/>
          <w:bCs/>
        </w:rPr>
        <w:t xml:space="preserve">Respecto de la redacción del Lineamiento Ecológico </w:t>
      </w:r>
      <w:r w:rsidR="00594308" w:rsidRPr="004507B4">
        <w:rPr>
          <w:rFonts w:ascii="Arial" w:hAnsi="Arial" w:cs="Arial"/>
          <w:bCs/>
        </w:rPr>
        <w:t>de</w:t>
      </w:r>
      <w:r w:rsidRPr="004507B4">
        <w:rPr>
          <w:rFonts w:ascii="Arial" w:hAnsi="Arial" w:cs="Arial"/>
          <w:bCs/>
        </w:rPr>
        <w:t xml:space="preserve"> cada UGA, debe aludir </w:t>
      </w:r>
      <w:r w:rsidR="00594308" w:rsidRPr="004507B4">
        <w:rPr>
          <w:rFonts w:ascii="Arial" w:hAnsi="Arial" w:cs="Arial"/>
          <w:bCs/>
        </w:rPr>
        <w:t xml:space="preserve">sólo </w:t>
      </w:r>
      <w:r w:rsidRPr="004507B4">
        <w:rPr>
          <w:rFonts w:ascii="Arial" w:hAnsi="Arial" w:cs="Arial"/>
          <w:bCs/>
        </w:rPr>
        <w:t>al principal objeto de interés dentro de esa UGA. En el caso particular de la UGA 43, por ejemplo, se tienen tres, por lo cual habrá que decidir sobre el más relevante.</w:t>
      </w:r>
    </w:p>
    <w:p w:rsidR="00C90BFF" w:rsidRDefault="00C90BFF" w:rsidP="00357E63">
      <w:pPr>
        <w:spacing w:after="0" w:line="240" w:lineRule="auto"/>
        <w:jc w:val="both"/>
        <w:rPr>
          <w:rFonts w:ascii="Arial" w:hAnsi="Arial" w:cs="Arial"/>
          <w:bCs/>
        </w:rPr>
      </w:pPr>
    </w:p>
    <w:p w:rsidR="00C90BFF" w:rsidRPr="004507B4" w:rsidRDefault="004507B4" w:rsidP="004507B4">
      <w:pPr>
        <w:pStyle w:val="Prrafodelista"/>
        <w:numPr>
          <w:ilvl w:val="0"/>
          <w:numId w:val="26"/>
        </w:numPr>
        <w:spacing w:after="0" w:line="240" w:lineRule="auto"/>
        <w:jc w:val="both"/>
        <w:rPr>
          <w:rFonts w:ascii="Arial" w:hAnsi="Arial" w:cs="Arial"/>
          <w:bCs/>
        </w:rPr>
      </w:pPr>
      <w:r w:rsidRPr="004507B4">
        <w:rPr>
          <w:rFonts w:ascii="Arial" w:hAnsi="Arial" w:cs="Arial"/>
          <w:bCs/>
        </w:rPr>
        <w:t xml:space="preserve">En las fichas técnicas de las UGA se indican como parte de los usos a la Agricultura, Agricultura urbana, Asentamiento humano, Ecoturismo, Ganadería, Industria, Infraestructura, Minería, Turismo rural. En principio, todas estas actividades deberían de contar con sus respectivas estrategias ecológicas y el conjunto de CRE que orientarían su desarrollo, por lo que habrá que corroborar que existan </w:t>
      </w:r>
      <w:r w:rsidR="00C90BFF" w:rsidRPr="004507B4">
        <w:rPr>
          <w:rFonts w:ascii="Arial" w:hAnsi="Arial" w:cs="Arial"/>
          <w:bCs/>
        </w:rPr>
        <w:t xml:space="preserve">los CRE para las demás actividades </w:t>
      </w:r>
      <w:r w:rsidRPr="004507B4">
        <w:rPr>
          <w:rFonts w:ascii="Arial" w:hAnsi="Arial" w:cs="Arial"/>
          <w:bCs/>
        </w:rPr>
        <w:t>productivas (</w:t>
      </w:r>
      <w:r w:rsidR="00B32A44">
        <w:rPr>
          <w:rFonts w:ascii="Arial" w:hAnsi="Arial" w:cs="Arial"/>
          <w:bCs/>
        </w:rPr>
        <w:t>sectores ganadero</w:t>
      </w:r>
      <w:r w:rsidR="00C90BFF" w:rsidRPr="004507B4">
        <w:rPr>
          <w:rFonts w:ascii="Arial" w:hAnsi="Arial" w:cs="Arial"/>
          <w:bCs/>
        </w:rPr>
        <w:t xml:space="preserve">, pesca, minero, industrial, turismo) señalados en el </w:t>
      </w:r>
      <w:r w:rsidR="00B32A44">
        <w:rPr>
          <w:rFonts w:ascii="Arial" w:hAnsi="Arial" w:cs="Arial"/>
          <w:bCs/>
        </w:rPr>
        <w:t>cuadro 2</w:t>
      </w:r>
      <w:r w:rsidR="00C90BFF" w:rsidRPr="004507B4">
        <w:rPr>
          <w:rFonts w:ascii="Arial" w:hAnsi="Arial" w:cs="Arial"/>
          <w:bCs/>
        </w:rPr>
        <w:t xml:space="preserve"> (</w:t>
      </w:r>
      <w:r w:rsidRPr="004507B4">
        <w:rPr>
          <w:rFonts w:ascii="Arial" w:hAnsi="Arial" w:cs="Arial"/>
          <w:bCs/>
        </w:rPr>
        <w:t>página</w:t>
      </w:r>
      <w:r w:rsidR="00C90BFF" w:rsidRPr="004507B4">
        <w:rPr>
          <w:rFonts w:ascii="Arial" w:hAnsi="Arial" w:cs="Arial"/>
          <w:bCs/>
        </w:rPr>
        <w:t xml:space="preserve"> 24)</w:t>
      </w:r>
      <w:r w:rsidRPr="004507B4">
        <w:rPr>
          <w:rFonts w:ascii="Arial" w:hAnsi="Arial" w:cs="Arial"/>
          <w:bCs/>
        </w:rPr>
        <w:t>.</w:t>
      </w:r>
      <w:r w:rsidR="00C90BFF" w:rsidRPr="004507B4">
        <w:rPr>
          <w:rFonts w:ascii="Arial" w:hAnsi="Arial" w:cs="Arial"/>
          <w:bCs/>
        </w:rPr>
        <w:t xml:space="preserve"> </w:t>
      </w:r>
    </w:p>
    <w:p w:rsidR="004507B4" w:rsidRDefault="004507B4" w:rsidP="00C90BFF">
      <w:pPr>
        <w:spacing w:after="0" w:line="240" w:lineRule="auto"/>
        <w:jc w:val="both"/>
        <w:rPr>
          <w:rFonts w:ascii="Arial" w:hAnsi="Arial" w:cs="Arial"/>
          <w:bCs/>
        </w:rPr>
      </w:pPr>
    </w:p>
    <w:p w:rsidR="00C90BFF" w:rsidRPr="004507B4" w:rsidRDefault="00C90BFF" w:rsidP="004507B4">
      <w:pPr>
        <w:pStyle w:val="Prrafodelista"/>
        <w:numPr>
          <w:ilvl w:val="0"/>
          <w:numId w:val="26"/>
        </w:numPr>
        <w:spacing w:after="0" w:line="240" w:lineRule="auto"/>
        <w:jc w:val="both"/>
        <w:rPr>
          <w:rFonts w:ascii="Arial" w:hAnsi="Arial" w:cs="Arial"/>
          <w:bCs/>
        </w:rPr>
      </w:pPr>
      <w:r w:rsidRPr="004507B4">
        <w:rPr>
          <w:rFonts w:ascii="Arial" w:hAnsi="Arial" w:cs="Arial"/>
          <w:bCs/>
        </w:rPr>
        <w:t>Asimismo, sería conveniente incluir CRE sobre la adap</w:t>
      </w:r>
      <w:bookmarkStart w:id="0" w:name="_GoBack"/>
      <w:bookmarkEnd w:id="0"/>
      <w:r w:rsidRPr="004507B4">
        <w:rPr>
          <w:rFonts w:ascii="Arial" w:hAnsi="Arial" w:cs="Arial"/>
          <w:bCs/>
        </w:rPr>
        <w:t>tación a los efectos adversos del Cambio Climático</w:t>
      </w:r>
      <w:r w:rsidR="004507B4">
        <w:rPr>
          <w:rFonts w:ascii="Arial" w:hAnsi="Arial" w:cs="Arial"/>
          <w:bCs/>
        </w:rPr>
        <w:t>.</w:t>
      </w:r>
    </w:p>
    <w:sectPr w:rsidR="00C90BFF" w:rsidRPr="004507B4" w:rsidSect="001E5584">
      <w:headerReference w:type="default" r:id="rId9"/>
      <w:pgSz w:w="12240" w:h="15840"/>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D7" w:rsidRDefault="00F576D7" w:rsidP="00621AED">
      <w:pPr>
        <w:spacing w:after="0" w:line="240" w:lineRule="auto"/>
      </w:pPr>
      <w:r>
        <w:separator/>
      </w:r>
    </w:p>
  </w:endnote>
  <w:endnote w:type="continuationSeparator" w:id="0">
    <w:p w:rsidR="00F576D7" w:rsidRDefault="00F576D7" w:rsidP="006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Caslon Pro Bold">
    <w:altName w:val="Times New Roman"/>
    <w:panose1 w:val="0205070206050A020403"/>
    <w:charset w:val="00"/>
    <w:family w:val="roman"/>
    <w:notTrueType/>
    <w:pitch w:val="variable"/>
    <w:sig w:usb0="800000AF" w:usb1="5000205B" w:usb2="00000000" w:usb3="00000000" w:csb0="0000009B" w:csb1="00000000"/>
  </w:font>
  <w:font w:name="Adobe Caslon Pro">
    <w:altName w:val="Georgia"/>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D7" w:rsidRDefault="00F576D7" w:rsidP="00621AED">
      <w:pPr>
        <w:spacing w:after="0" w:line="240" w:lineRule="auto"/>
      </w:pPr>
      <w:r>
        <w:separator/>
      </w:r>
    </w:p>
  </w:footnote>
  <w:footnote w:type="continuationSeparator" w:id="0">
    <w:p w:rsidR="00F576D7" w:rsidRDefault="00F576D7" w:rsidP="0062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45" w:rsidRDefault="00F576D7">
    <w:pPr>
      <w:pStyle w:val="Encabezado"/>
    </w:pPr>
    <w:sdt>
      <w:sdtPr>
        <w:id w:val="312307505"/>
        <w:docPartObj>
          <w:docPartGallery w:val="Watermarks"/>
          <w:docPartUnique/>
        </w:docPartObj>
      </w:sdtPr>
      <w:sdtEndPr/>
      <w:sdtContent>
        <w:r w:rsidR="00180A45">
          <w:rPr>
            <w:rFonts w:ascii="Adobe Caslon Pro" w:hAnsi="Adobe Caslon Pro"/>
            <w:noProof/>
            <w:color w:val="FFFFFF" w:themeColor="background1"/>
            <w:sz w:val="16"/>
            <w:lang w:eastAsia="es-MX"/>
          </w:rPr>
          <w:drawing>
            <wp:anchor distT="0" distB="0" distL="114300" distR="114300" simplePos="0" relativeHeight="251668480" behindDoc="1" locked="0" layoutInCell="1" allowOverlap="1" wp14:anchorId="460B0AE1" wp14:editId="30AD35C0">
              <wp:simplePos x="0" y="0"/>
              <wp:positionH relativeFrom="column">
                <wp:posOffset>615315</wp:posOffset>
              </wp:positionH>
              <wp:positionV relativeFrom="paragraph">
                <wp:posOffset>3564255</wp:posOffset>
              </wp:positionV>
              <wp:extent cx="5088255" cy="5184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88255" cy="5184140"/>
                      </a:xfrm>
                      <a:prstGeom prst="rect">
                        <a:avLst/>
                      </a:prstGeom>
                      <a:noFill/>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FA5"/>
    <w:multiLevelType w:val="hybridMultilevel"/>
    <w:tmpl w:val="BEF44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A2617"/>
    <w:multiLevelType w:val="hybridMultilevel"/>
    <w:tmpl w:val="D94A8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9E49E4"/>
    <w:multiLevelType w:val="hybridMultilevel"/>
    <w:tmpl w:val="2FE6E7F8"/>
    <w:lvl w:ilvl="0" w:tplc="080A0001">
      <w:start w:val="1"/>
      <w:numFmt w:val="bullet"/>
      <w:lvlText w:val=""/>
      <w:lvlJc w:val="left"/>
      <w:pPr>
        <w:tabs>
          <w:tab w:val="num" w:pos="720"/>
        </w:tabs>
        <w:ind w:left="720" w:hanging="360"/>
      </w:pPr>
      <w:rPr>
        <w:rFonts w:ascii="Symbol" w:hAnsi="Symbol" w:hint="default"/>
      </w:rPr>
    </w:lvl>
    <w:lvl w:ilvl="1" w:tplc="A67A3D1E">
      <w:start w:val="359"/>
      <w:numFmt w:val="bullet"/>
      <w:lvlText w:val="–"/>
      <w:lvlJc w:val="left"/>
      <w:pPr>
        <w:tabs>
          <w:tab w:val="num" w:pos="1440"/>
        </w:tabs>
        <w:ind w:left="1440" w:hanging="360"/>
      </w:pPr>
      <w:rPr>
        <w:rFonts w:ascii="Times New Roman" w:hAnsi="Times New Roman" w:hint="default"/>
      </w:rPr>
    </w:lvl>
    <w:lvl w:ilvl="2" w:tplc="FBEAF916" w:tentative="1">
      <w:start w:val="1"/>
      <w:numFmt w:val="bullet"/>
      <w:lvlText w:val="•"/>
      <w:lvlJc w:val="left"/>
      <w:pPr>
        <w:tabs>
          <w:tab w:val="num" w:pos="2160"/>
        </w:tabs>
        <w:ind w:left="2160" w:hanging="360"/>
      </w:pPr>
      <w:rPr>
        <w:rFonts w:ascii="Times New Roman" w:hAnsi="Times New Roman" w:hint="default"/>
      </w:rPr>
    </w:lvl>
    <w:lvl w:ilvl="3" w:tplc="79EAA458" w:tentative="1">
      <w:start w:val="1"/>
      <w:numFmt w:val="bullet"/>
      <w:lvlText w:val="•"/>
      <w:lvlJc w:val="left"/>
      <w:pPr>
        <w:tabs>
          <w:tab w:val="num" w:pos="2880"/>
        </w:tabs>
        <w:ind w:left="2880" w:hanging="360"/>
      </w:pPr>
      <w:rPr>
        <w:rFonts w:ascii="Times New Roman" w:hAnsi="Times New Roman" w:hint="default"/>
      </w:rPr>
    </w:lvl>
    <w:lvl w:ilvl="4" w:tplc="45007CA0" w:tentative="1">
      <w:start w:val="1"/>
      <w:numFmt w:val="bullet"/>
      <w:lvlText w:val="•"/>
      <w:lvlJc w:val="left"/>
      <w:pPr>
        <w:tabs>
          <w:tab w:val="num" w:pos="3600"/>
        </w:tabs>
        <w:ind w:left="3600" w:hanging="360"/>
      </w:pPr>
      <w:rPr>
        <w:rFonts w:ascii="Times New Roman" w:hAnsi="Times New Roman" w:hint="default"/>
      </w:rPr>
    </w:lvl>
    <w:lvl w:ilvl="5" w:tplc="89EA4B1C" w:tentative="1">
      <w:start w:val="1"/>
      <w:numFmt w:val="bullet"/>
      <w:lvlText w:val="•"/>
      <w:lvlJc w:val="left"/>
      <w:pPr>
        <w:tabs>
          <w:tab w:val="num" w:pos="4320"/>
        </w:tabs>
        <w:ind w:left="4320" w:hanging="360"/>
      </w:pPr>
      <w:rPr>
        <w:rFonts w:ascii="Times New Roman" w:hAnsi="Times New Roman" w:hint="default"/>
      </w:rPr>
    </w:lvl>
    <w:lvl w:ilvl="6" w:tplc="08F2878E" w:tentative="1">
      <w:start w:val="1"/>
      <w:numFmt w:val="bullet"/>
      <w:lvlText w:val="•"/>
      <w:lvlJc w:val="left"/>
      <w:pPr>
        <w:tabs>
          <w:tab w:val="num" w:pos="5040"/>
        </w:tabs>
        <w:ind w:left="5040" w:hanging="360"/>
      </w:pPr>
      <w:rPr>
        <w:rFonts w:ascii="Times New Roman" w:hAnsi="Times New Roman" w:hint="default"/>
      </w:rPr>
    </w:lvl>
    <w:lvl w:ilvl="7" w:tplc="FBBE6D5C" w:tentative="1">
      <w:start w:val="1"/>
      <w:numFmt w:val="bullet"/>
      <w:lvlText w:val="•"/>
      <w:lvlJc w:val="left"/>
      <w:pPr>
        <w:tabs>
          <w:tab w:val="num" w:pos="5760"/>
        </w:tabs>
        <w:ind w:left="5760" w:hanging="360"/>
      </w:pPr>
      <w:rPr>
        <w:rFonts w:ascii="Times New Roman" w:hAnsi="Times New Roman" w:hint="default"/>
      </w:rPr>
    </w:lvl>
    <w:lvl w:ilvl="8" w:tplc="C16266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E8271D"/>
    <w:multiLevelType w:val="hybridMultilevel"/>
    <w:tmpl w:val="9B26A01A"/>
    <w:lvl w:ilvl="0" w:tplc="8BB62CFC">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9E77AB1"/>
    <w:multiLevelType w:val="hybridMultilevel"/>
    <w:tmpl w:val="77EE75BC"/>
    <w:lvl w:ilvl="0" w:tplc="5148C98A">
      <w:start w:val="1"/>
      <w:numFmt w:val="bullet"/>
      <w:lvlText w:val="–"/>
      <w:lvlJc w:val="left"/>
      <w:pPr>
        <w:tabs>
          <w:tab w:val="num" w:pos="720"/>
        </w:tabs>
        <w:ind w:left="720" w:hanging="360"/>
      </w:pPr>
      <w:rPr>
        <w:rFonts w:ascii="Times New Roman" w:hAnsi="Times New Roman" w:hint="default"/>
      </w:rPr>
    </w:lvl>
    <w:lvl w:ilvl="1" w:tplc="5F34BDB4">
      <w:start w:val="1"/>
      <w:numFmt w:val="bullet"/>
      <w:lvlText w:val="–"/>
      <w:lvlJc w:val="left"/>
      <w:pPr>
        <w:tabs>
          <w:tab w:val="num" w:pos="1440"/>
        </w:tabs>
        <w:ind w:left="1440" w:hanging="360"/>
      </w:pPr>
      <w:rPr>
        <w:rFonts w:ascii="Times New Roman" w:hAnsi="Times New Roman" w:hint="default"/>
      </w:rPr>
    </w:lvl>
    <w:lvl w:ilvl="2" w:tplc="57DC07F2" w:tentative="1">
      <w:start w:val="1"/>
      <w:numFmt w:val="bullet"/>
      <w:lvlText w:val="–"/>
      <w:lvlJc w:val="left"/>
      <w:pPr>
        <w:tabs>
          <w:tab w:val="num" w:pos="2160"/>
        </w:tabs>
        <w:ind w:left="2160" w:hanging="360"/>
      </w:pPr>
      <w:rPr>
        <w:rFonts w:ascii="Times New Roman" w:hAnsi="Times New Roman" w:hint="default"/>
      </w:rPr>
    </w:lvl>
    <w:lvl w:ilvl="3" w:tplc="4BA68404" w:tentative="1">
      <w:start w:val="1"/>
      <w:numFmt w:val="bullet"/>
      <w:lvlText w:val="–"/>
      <w:lvlJc w:val="left"/>
      <w:pPr>
        <w:tabs>
          <w:tab w:val="num" w:pos="2880"/>
        </w:tabs>
        <w:ind w:left="2880" w:hanging="360"/>
      </w:pPr>
      <w:rPr>
        <w:rFonts w:ascii="Times New Roman" w:hAnsi="Times New Roman" w:hint="default"/>
      </w:rPr>
    </w:lvl>
    <w:lvl w:ilvl="4" w:tplc="20D0396E" w:tentative="1">
      <w:start w:val="1"/>
      <w:numFmt w:val="bullet"/>
      <w:lvlText w:val="–"/>
      <w:lvlJc w:val="left"/>
      <w:pPr>
        <w:tabs>
          <w:tab w:val="num" w:pos="3600"/>
        </w:tabs>
        <w:ind w:left="3600" w:hanging="360"/>
      </w:pPr>
      <w:rPr>
        <w:rFonts w:ascii="Times New Roman" w:hAnsi="Times New Roman" w:hint="default"/>
      </w:rPr>
    </w:lvl>
    <w:lvl w:ilvl="5" w:tplc="7C5436F6" w:tentative="1">
      <w:start w:val="1"/>
      <w:numFmt w:val="bullet"/>
      <w:lvlText w:val="–"/>
      <w:lvlJc w:val="left"/>
      <w:pPr>
        <w:tabs>
          <w:tab w:val="num" w:pos="4320"/>
        </w:tabs>
        <w:ind w:left="4320" w:hanging="360"/>
      </w:pPr>
      <w:rPr>
        <w:rFonts w:ascii="Times New Roman" w:hAnsi="Times New Roman" w:hint="default"/>
      </w:rPr>
    </w:lvl>
    <w:lvl w:ilvl="6" w:tplc="0E02B868" w:tentative="1">
      <w:start w:val="1"/>
      <w:numFmt w:val="bullet"/>
      <w:lvlText w:val="–"/>
      <w:lvlJc w:val="left"/>
      <w:pPr>
        <w:tabs>
          <w:tab w:val="num" w:pos="5040"/>
        </w:tabs>
        <w:ind w:left="5040" w:hanging="360"/>
      </w:pPr>
      <w:rPr>
        <w:rFonts w:ascii="Times New Roman" w:hAnsi="Times New Roman" w:hint="default"/>
      </w:rPr>
    </w:lvl>
    <w:lvl w:ilvl="7" w:tplc="F940D96C" w:tentative="1">
      <w:start w:val="1"/>
      <w:numFmt w:val="bullet"/>
      <w:lvlText w:val="–"/>
      <w:lvlJc w:val="left"/>
      <w:pPr>
        <w:tabs>
          <w:tab w:val="num" w:pos="5760"/>
        </w:tabs>
        <w:ind w:left="5760" w:hanging="360"/>
      </w:pPr>
      <w:rPr>
        <w:rFonts w:ascii="Times New Roman" w:hAnsi="Times New Roman" w:hint="default"/>
      </w:rPr>
    </w:lvl>
    <w:lvl w:ilvl="8" w:tplc="B808C48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D32F6B"/>
    <w:multiLevelType w:val="hybridMultilevel"/>
    <w:tmpl w:val="69207C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0C3593"/>
    <w:multiLevelType w:val="hybridMultilevel"/>
    <w:tmpl w:val="EB9C609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1FE96087"/>
    <w:multiLevelType w:val="hybridMultilevel"/>
    <w:tmpl w:val="B85402CA"/>
    <w:lvl w:ilvl="0" w:tplc="6ABAC8F6">
      <w:start w:val="1"/>
      <w:numFmt w:val="bullet"/>
      <w:lvlText w:val="o"/>
      <w:lvlJc w:val="left"/>
      <w:pPr>
        <w:tabs>
          <w:tab w:val="num" w:pos="720"/>
        </w:tabs>
        <w:ind w:left="720" w:hanging="360"/>
      </w:pPr>
      <w:rPr>
        <w:rFonts w:ascii="Courier New" w:hAnsi="Courier New" w:hint="default"/>
      </w:rPr>
    </w:lvl>
    <w:lvl w:ilvl="1" w:tplc="22BA7B98" w:tentative="1">
      <w:start w:val="1"/>
      <w:numFmt w:val="bullet"/>
      <w:lvlText w:val="o"/>
      <w:lvlJc w:val="left"/>
      <w:pPr>
        <w:tabs>
          <w:tab w:val="num" w:pos="1440"/>
        </w:tabs>
        <w:ind w:left="1440" w:hanging="360"/>
      </w:pPr>
      <w:rPr>
        <w:rFonts w:ascii="Courier New" w:hAnsi="Courier New" w:hint="default"/>
      </w:rPr>
    </w:lvl>
    <w:lvl w:ilvl="2" w:tplc="19CE5C44">
      <w:start w:val="1"/>
      <w:numFmt w:val="bullet"/>
      <w:lvlText w:val="o"/>
      <w:lvlJc w:val="left"/>
      <w:pPr>
        <w:tabs>
          <w:tab w:val="num" w:pos="2160"/>
        </w:tabs>
        <w:ind w:left="2160" w:hanging="360"/>
      </w:pPr>
      <w:rPr>
        <w:rFonts w:ascii="Courier New" w:hAnsi="Courier New" w:hint="default"/>
      </w:rPr>
    </w:lvl>
    <w:lvl w:ilvl="3" w:tplc="167E30FC" w:tentative="1">
      <w:start w:val="1"/>
      <w:numFmt w:val="bullet"/>
      <w:lvlText w:val="o"/>
      <w:lvlJc w:val="left"/>
      <w:pPr>
        <w:tabs>
          <w:tab w:val="num" w:pos="2880"/>
        </w:tabs>
        <w:ind w:left="2880" w:hanging="360"/>
      </w:pPr>
      <w:rPr>
        <w:rFonts w:ascii="Courier New" w:hAnsi="Courier New" w:hint="default"/>
      </w:rPr>
    </w:lvl>
    <w:lvl w:ilvl="4" w:tplc="7B420D32" w:tentative="1">
      <w:start w:val="1"/>
      <w:numFmt w:val="bullet"/>
      <w:lvlText w:val="o"/>
      <w:lvlJc w:val="left"/>
      <w:pPr>
        <w:tabs>
          <w:tab w:val="num" w:pos="3600"/>
        </w:tabs>
        <w:ind w:left="3600" w:hanging="360"/>
      </w:pPr>
      <w:rPr>
        <w:rFonts w:ascii="Courier New" w:hAnsi="Courier New" w:hint="default"/>
      </w:rPr>
    </w:lvl>
    <w:lvl w:ilvl="5" w:tplc="A1F83182" w:tentative="1">
      <w:start w:val="1"/>
      <w:numFmt w:val="bullet"/>
      <w:lvlText w:val="o"/>
      <w:lvlJc w:val="left"/>
      <w:pPr>
        <w:tabs>
          <w:tab w:val="num" w:pos="4320"/>
        </w:tabs>
        <w:ind w:left="4320" w:hanging="360"/>
      </w:pPr>
      <w:rPr>
        <w:rFonts w:ascii="Courier New" w:hAnsi="Courier New" w:hint="default"/>
      </w:rPr>
    </w:lvl>
    <w:lvl w:ilvl="6" w:tplc="C380ADEC" w:tentative="1">
      <w:start w:val="1"/>
      <w:numFmt w:val="bullet"/>
      <w:lvlText w:val="o"/>
      <w:lvlJc w:val="left"/>
      <w:pPr>
        <w:tabs>
          <w:tab w:val="num" w:pos="5040"/>
        </w:tabs>
        <w:ind w:left="5040" w:hanging="360"/>
      </w:pPr>
      <w:rPr>
        <w:rFonts w:ascii="Courier New" w:hAnsi="Courier New" w:hint="default"/>
      </w:rPr>
    </w:lvl>
    <w:lvl w:ilvl="7" w:tplc="E5EE867E" w:tentative="1">
      <w:start w:val="1"/>
      <w:numFmt w:val="bullet"/>
      <w:lvlText w:val="o"/>
      <w:lvlJc w:val="left"/>
      <w:pPr>
        <w:tabs>
          <w:tab w:val="num" w:pos="5760"/>
        </w:tabs>
        <w:ind w:left="5760" w:hanging="360"/>
      </w:pPr>
      <w:rPr>
        <w:rFonts w:ascii="Courier New" w:hAnsi="Courier New" w:hint="default"/>
      </w:rPr>
    </w:lvl>
    <w:lvl w:ilvl="8" w:tplc="29FE3F9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D040B2"/>
    <w:multiLevelType w:val="hybridMultilevel"/>
    <w:tmpl w:val="D66A2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E541B7"/>
    <w:multiLevelType w:val="hybridMultilevel"/>
    <w:tmpl w:val="B9D4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D757E9"/>
    <w:multiLevelType w:val="hybridMultilevel"/>
    <w:tmpl w:val="F168A80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24C4D58"/>
    <w:multiLevelType w:val="hybridMultilevel"/>
    <w:tmpl w:val="FBA21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880165"/>
    <w:multiLevelType w:val="hybridMultilevel"/>
    <w:tmpl w:val="747C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05CB4"/>
    <w:multiLevelType w:val="hybridMultilevel"/>
    <w:tmpl w:val="4B8CA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6F586E"/>
    <w:multiLevelType w:val="hybridMultilevel"/>
    <w:tmpl w:val="562E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F6673A"/>
    <w:multiLevelType w:val="hybridMultilevel"/>
    <w:tmpl w:val="B8FC4962"/>
    <w:lvl w:ilvl="0" w:tplc="D2686356">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9494910"/>
    <w:multiLevelType w:val="hybridMultilevel"/>
    <w:tmpl w:val="2662E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221A76"/>
    <w:multiLevelType w:val="hybridMultilevel"/>
    <w:tmpl w:val="B8D09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CD365F"/>
    <w:multiLevelType w:val="hybridMultilevel"/>
    <w:tmpl w:val="12AA8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C807BB"/>
    <w:multiLevelType w:val="hybridMultilevel"/>
    <w:tmpl w:val="A8A2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252663"/>
    <w:multiLevelType w:val="hybridMultilevel"/>
    <w:tmpl w:val="BF7A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7F01DF"/>
    <w:multiLevelType w:val="hybridMultilevel"/>
    <w:tmpl w:val="015474D8"/>
    <w:lvl w:ilvl="0" w:tplc="D2686356">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3">
      <w:start w:val="1"/>
      <w:numFmt w:val="bullet"/>
      <w:lvlText w:val="o"/>
      <w:lvlJc w:val="left"/>
      <w:pPr>
        <w:ind w:left="2880" w:hanging="360"/>
      </w:pPr>
      <w:rPr>
        <w:rFonts w:ascii="Courier New" w:hAnsi="Courier New" w:cs="Courier New"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9675D5D"/>
    <w:multiLevelType w:val="hybridMultilevel"/>
    <w:tmpl w:val="04B88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0042B7"/>
    <w:multiLevelType w:val="hybridMultilevel"/>
    <w:tmpl w:val="36443F98"/>
    <w:lvl w:ilvl="0" w:tplc="D2686356">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8B808CF"/>
    <w:multiLevelType w:val="hybridMultilevel"/>
    <w:tmpl w:val="4674343E"/>
    <w:lvl w:ilvl="0" w:tplc="A62A23FA">
      <w:start w:val="1"/>
      <w:numFmt w:val="bullet"/>
      <w:lvlText w:val="–"/>
      <w:lvlJc w:val="left"/>
      <w:pPr>
        <w:tabs>
          <w:tab w:val="num" w:pos="720"/>
        </w:tabs>
        <w:ind w:left="720" w:hanging="360"/>
      </w:pPr>
      <w:rPr>
        <w:rFonts w:ascii="Times New Roman" w:hAnsi="Times New Roman" w:hint="default"/>
      </w:rPr>
    </w:lvl>
    <w:lvl w:ilvl="1" w:tplc="B720BEC4">
      <w:start w:val="1"/>
      <w:numFmt w:val="bullet"/>
      <w:lvlText w:val="–"/>
      <w:lvlJc w:val="left"/>
      <w:pPr>
        <w:tabs>
          <w:tab w:val="num" w:pos="1440"/>
        </w:tabs>
        <w:ind w:left="1440" w:hanging="360"/>
      </w:pPr>
      <w:rPr>
        <w:rFonts w:ascii="Times New Roman" w:hAnsi="Times New Roman" w:hint="default"/>
      </w:rPr>
    </w:lvl>
    <w:lvl w:ilvl="2" w:tplc="D6EA7CAA">
      <w:start w:val="359"/>
      <w:numFmt w:val="bullet"/>
      <w:lvlText w:val="o"/>
      <w:lvlJc w:val="left"/>
      <w:pPr>
        <w:tabs>
          <w:tab w:val="num" w:pos="2160"/>
        </w:tabs>
        <w:ind w:left="2160" w:hanging="360"/>
      </w:pPr>
      <w:rPr>
        <w:rFonts w:ascii="Courier New" w:hAnsi="Courier New" w:hint="default"/>
      </w:rPr>
    </w:lvl>
    <w:lvl w:ilvl="3" w:tplc="FB766C3E" w:tentative="1">
      <w:start w:val="1"/>
      <w:numFmt w:val="bullet"/>
      <w:lvlText w:val="–"/>
      <w:lvlJc w:val="left"/>
      <w:pPr>
        <w:tabs>
          <w:tab w:val="num" w:pos="2880"/>
        </w:tabs>
        <w:ind w:left="2880" w:hanging="360"/>
      </w:pPr>
      <w:rPr>
        <w:rFonts w:ascii="Times New Roman" w:hAnsi="Times New Roman" w:hint="default"/>
      </w:rPr>
    </w:lvl>
    <w:lvl w:ilvl="4" w:tplc="204A37C2" w:tentative="1">
      <w:start w:val="1"/>
      <w:numFmt w:val="bullet"/>
      <w:lvlText w:val="–"/>
      <w:lvlJc w:val="left"/>
      <w:pPr>
        <w:tabs>
          <w:tab w:val="num" w:pos="3600"/>
        </w:tabs>
        <w:ind w:left="3600" w:hanging="360"/>
      </w:pPr>
      <w:rPr>
        <w:rFonts w:ascii="Times New Roman" w:hAnsi="Times New Roman" w:hint="default"/>
      </w:rPr>
    </w:lvl>
    <w:lvl w:ilvl="5" w:tplc="9C7269A0" w:tentative="1">
      <w:start w:val="1"/>
      <w:numFmt w:val="bullet"/>
      <w:lvlText w:val="–"/>
      <w:lvlJc w:val="left"/>
      <w:pPr>
        <w:tabs>
          <w:tab w:val="num" w:pos="4320"/>
        </w:tabs>
        <w:ind w:left="4320" w:hanging="360"/>
      </w:pPr>
      <w:rPr>
        <w:rFonts w:ascii="Times New Roman" w:hAnsi="Times New Roman" w:hint="default"/>
      </w:rPr>
    </w:lvl>
    <w:lvl w:ilvl="6" w:tplc="BCB889B6" w:tentative="1">
      <w:start w:val="1"/>
      <w:numFmt w:val="bullet"/>
      <w:lvlText w:val="–"/>
      <w:lvlJc w:val="left"/>
      <w:pPr>
        <w:tabs>
          <w:tab w:val="num" w:pos="5040"/>
        </w:tabs>
        <w:ind w:left="5040" w:hanging="360"/>
      </w:pPr>
      <w:rPr>
        <w:rFonts w:ascii="Times New Roman" w:hAnsi="Times New Roman" w:hint="default"/>
      </w:rPr>
    </w:lvl>
    <w:lvl w:ilvl="7" w:tplc="8C1A4A30" w:tentative="1">
      <w:start w:val="1"/>
      <w:numFmt w:val="bullet"/>
      <w:lvlText w:val="–"/>
      <w:lvlJc w:val="left"/>
      <w:pPr>
        <w:tabs>
          <w:tab w:val="num" w:pos="5760"/>
        </w:tabs>
        <w:ind w:left="5760" w:hanging="360"/>
      </w:pPr>
      <w:rPr>
        <w:rFonts w:ascii="Times New Roman" w:hAnsi="Times New Roman" w:hint="default"/>
      </w:rPr>
    </w:lvl>
    <w:lvl w:ilvl="8" w:tplc="9D0E94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D8551D"/>
    <w:multiLevelType w:val="hybridMultilevel"/>
    <w:tmpl w:val="0A7A6774"/>
    <w:lvl w:ilvl="0" w:tplc="D2686356">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5"/>
  </w:num>
  <w:num w:numId="4">
    <w:abstractNumId w:val="25"/>
  </w:num>
  <w:num w:numId="5">
    <w:abstractNumId w:val="23"/>
  </w:num>
  <w:num w:numId="6">
    <w:abstractNumId w:val="4"/>
  </w:num>
  <w:num w:numId="7">
    <w:abstractNumId w:val="7"/>
  </w:num>
  <w:num w:numId="8">
    <w:abstractNumId w:val="24"/>
  </w:num>
  <w:num w:numId="9">
    <w:abstractNumId w:val="2"/>
  </w:num>
  <w:num w:numId="10">
    <w:abstractNumId w:val="21"/>
  </w:num>
  <w:num w:numId="11">
    <w:abstractNumId w:val="9"/>
  </w:num>
  <w:num w:numId="12">
    <w:abstractNumId w:val="6"/>
  </w:num>
  <w:num w:numId="13">
    <w:abstractNumId w:val="18"/>
  </w:num>
  <w:num w:numId="14">
    <w:abstractNumId w:val="22"/>
  </w:num>
  <w:num w:numId="15">
    <w:abstractNumId w:val="1"/>
  </w:num>
  <w:num w:numId="16">
    <w:abstractNumId w:val="11"/>
  </w:num>
  <w:num w:numId="17">
    <w:abstractNumId w:val="10"/>
  </w:num>
  <w:num w:numId="18">
    <w:abstractNumId w:val="5"/>
  </w:num>
  <w:num w:numId="19">
    <w:abstractNumId w:val="20"/>
  </w:num>
  <w:num w:numId="20">
    <w:abstractNumId w:val="19"/>
  </w:num>
  <w:num w:numId="21">
    <w:abstractNumId w:val="14"/>
  </w:num>
  <w:num w:numId="22">
    <w:abstractNumId w:val="16"/>
  </w:num>
  <w:num w:numId="23">
    <w:abstractNumId w:val="17"/>
  </w:num>
  <w:num w:numId="24">
    <w:abstractNumId w:val="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AB"/>
    <w:rsid w:val="00011EE7"/>
    <w:rsid w:val="00025ED0"/>
    <w:rsid w:val="00030BAE"/>
    <w:rsid w:val="00036951"/>
    <w:rsid w:val="00042AFE"/>
    <w:rsid w:val="0004414F"/>
    <w:rsid w:val="0004503A"/>
    <w:rsid w:val="000614DB"/>
    <w:rsid w:val="000616B8"/>
    <w:rsid w:val="000653E5"/>
    <w:rsid w:val="00067230"/>
    <w:rsid w:val="000701A6"/>
    <w:rsid w:val="000716FA"/>
    <w:rsid w:val="0007388D"/>
    <w:rsid w:val="00073A17"/>
    <w:rsid w:val="00075FD4"/>
    <w:rsid w:val="000765E8"/>
    <w:rsid w:val="00081214"/>
    <w:rsid w:val="00083BBB"/>
    <w:rsid w:val="0008664C"/>
    <w:rsid w:val="00090D12"/>
    <w:rsid w:val="00094AFF"/>
    <w:rsid w:val="000977F8"/>
    <w:rsid w:val="000A198D"/>
    <w:rsid w:val="000A29C4"/>
    <w:rsid w:val="000A7862"/>
    <w:rsid w:val="000B0DE3"/>
    <w:rsid w:val="000B2A58"/>
    <w:rsid w:val="000B45E7"/>
    <w:rsid w:val="000B68ED"/>
    <w:rsid w:val="000B7687"/>
    <w:rsid w:val="000C7D08"/>
    <w:rsid w:val="000D109B"/>
    <w:rsid w:val="000D4159"/>
    <w:rsid w:val="000D6175"/>
    <w:rsid w:val="000D6BA6"/>
    <w:rsid w:val="000E2AC2"/>
    <w:rsid w:val="000E317D"/>
    <w:rsid w:val="000E3A45"/>
    <w:rsid w:val="000F5C9A"/>
    <w:rsid w:val="00100B0A"/>
    <w:rsid w:val="00102709"/>
    <w:rsid w:val="00104876"/>
    <w:rsid w:val="00105EBD"/>
    <w:rsid w:val="00107E69"/>
    <w:rsid w:val="00113EB0"/>
    <w:rsid w:val="0012746F"/>
    <w:rsid w:val="0013548A"/>
    <w:rsid w:val="00141122"/>
    <w:rsid w:val="00144710"/>
    <w:rsid w:val="001458E3"/>
    <w:rsid w:val="00145B8C"/>
    <w:rsid w:val="00146F7A"/>
    <w:rsid w:val="00151356"/>
    <w:rsid w:val="00151D44"/>
    <w:rsid w:val="00153FAA"/>
    <w:rsid w:val="00155919"/>
    <w:rsid w:val="001614D4"/>
    <w:rsid w:val="00166EC7"/>
    <w:rsid w:val="00170C11"/>
    <w:rsid w:val="00171529"/>
    <w:rsid w:val="001720A0"/>
    <w:rsid w:val="0017612D"/>
    <w:rsid w:val="00180A45"/>
    <w:rsid w:val="00182F2C"/>
    <w:rsid w:val="00183AAC"/>
    <w:rsid w:val="00191F8B"/>
    <w:rsid w:val="001934D2"/>
    <w:rsid w:val="00194D1B"/>
    <w:rsid w:val="001B5EA9"/>
    <w:rsid w:val="001C2493"/>
    <w:rsid w:val="001C50E1"/>
    <w:rsid w:val="001D0715"/>
    <w:rsid w:val="001D4346"/>
    <w:rsid w:val="001E1AEA"/>
    <w:rsid w:val="001E5584"/>
    <w:rsid w:val="001E63BA"/>
    <w:rsid w:val="001F3F31"/>
    <w:rsid w:val="001F5F23"/>
    <w:rsid w:val="001F6441"/>
    <w:rsid w:val="00202019"/>
    <w:rsid w:val="00203ACA"/>
    <w:rsid w:val="00206000"/>
    <w:rsid w:val="0020711D"/>
    <w:rsid w:val="00210848"/>
    <w:rsid w:val="00221C4B"/>
    <w:rsid w:val="00221DEE"/>
    <w:rsid w:val="00242E07"/>
    <w:rsid w:val="002476B3"/>
    <w:rsid w:val="00247B13"/>
    <w:rsid w:val="00251148"/>
    <w:rsid w:val="002516F6"/>
    <w:rsid w:val="0025590E"/>
    <w:rsid w:val="00261FC7"/>
    <w:rsid w:val="0026525A"/>
    <w:rsid w:val="002770DB"/>
    <w:rsid w:val="00277F40"/>
    <w:rsid w:val="00280496"/>
    <w:rsid w:val="002828CC"/>
    <w:rsid w:val="00290BB2"/>
    <w:rsid w:val="00290C88"/>
    <w:rsid w:val="0029204E"/>
    <w:rsid w:val="00292A99"/>
    <w:rsid w:val="00293A61"/>
    <w:rsid w:val="002941DE"/>
    <w:rsid w:val="002A4AED"/>
    <w:rsid w:val="002B1FAB"/>
    <w:rsid w:val="002B62AD"/>
    <w:rsid w:val="002C1047"/>
    <w:rsid w:val="002C6D52"/>
    <w:rsid w:val="002C6EED"/>
    <w:rsid w:val="002C7A0F"/>
    <w:rsid w:val="002D046B"/>
    <w:rsid w:val="002D4AE3"/>
    <w:rsid w:val="002D7758"/>
    <w:rsid w:val="002E0EBF"/>
    <w:rsid w:val="002E2C7C"/>
    <w:rsid w:val="002F2A46"/>
    <w:rsid w:val="003119C9"/>
    <w:rsid w:val="00311ADE"/>
    <w:rsid w:val="00317CFB"/>
    <w:rsid w:val="00323ED1"/>
    <w:rsid w:val="00330367"/>
    <w:rsid w:val="00333B95"/>
    <w:rsid w:val="003377A5"/>
    <w:rsid w:val="00343482"/>
    <w:rsid w:val="00343ADF"/>
    <w:rsid w:val="00347D60"/>
    <w:rsid w:val="0035050F"/>
    <w:rsid w:val="0035688B"/>
    <w:rsid w:val="00356C06"/>
    <w:rsid w:val="00357862"/>
    <w:rsid w:val="00357E63"/>
    <w:rsid w:val="00363547"/>
    <w:rsid w:val="00363E52"/>
    <w:rsid w:val="003879D9"/>
    <w:rsid w:val="00393A55"/>
    <w:rsid w:val="00393F27"/>
    <w:rsid w:val="003A272A"/>
    <w:rsid w:val="003A3890"/>
    <w:rsid w:val="003A60A5"/>
    <w:rsid w:val="003B0305"/>
    <w:rsid w:val="003B5C6C"/>
    <w:rsid w:val="003B6EE5"/>
    <w:rsid w:val="003C2D3E"/>
    <w:rsid w:val="003E2A3D"/>
    <w:rsid w:val="003E457C"/>
    <w:rsid w:val="003E7D5E"/>
    <w:rsid w:val="003F08C6"/>
    <w:rsid w:val="004019F2"/>
    <w:rsid w:val="00402CB2"/>
    <w:rsid w:val="00412E10"/>
    <w:rsid w:val="004135AD"/>
    <w:rsid w:val="004151C6"/>
    <w:rsid w:val="00417575"/>
    <w:rsid w:val="00420F59"/>
    <w:rsid w:val="00423CAB"/>
    <w:rsid w:val="004258DF"/>
    <w:rsid w:val="00427C21"/>
    <w:rsid w:val="00433178"/>
    <w:rsid w:val="0043508E"/>
    <w:rsid w:val="004400A0"/>
    <w:rsid w:val="00447D97"/>
    <w:rsid w:val="00450418"/>
    <w:rsid w:val="004507B4"/>
    <w:rsid w:val="004527C1"/>
    <w:rsid w:val="00453043"/>
    <w:rsid w:val="00457CA2"/>
    <w:rsid w:val="004603B7"/>
    <w:rsid w:val="004632E7"/>
    <w:rsid w:val="0046382C"/>
    <w:rsid w:val="0046700A"/>
    <w:rsid w:val="00481111"/>
    <w:rsid w:val="004812CB"/>
    <w:rsid w:val="00483F04"/>
    <w:rsid w:val="00487CFB"/>
    <w:rsid w:val="00487EDB"/>
    <w:rsid w:val="00490D83"/>
    <w:rsid w:val="00492843"/>
    <w:rsid w:val="00496001"/>
    <w:rsid w:val="004A42EB"/>
    <w:rsid w:val="004B0393"/>
    <w:rsid w:val="004B0885"/>
    <w:rsid w:val="004B5580"/>
    <w:rsid w:val="004C7DEA"/>
    <w:rsid w:val="004D6442"/>
    <w:rsid w:val="004E2993"/>
    <w:rsid w:val="004E3F51"/>
    <w:rsid w:val="004E4C62"/>
    <w:rsid w:val="004F5C32"/>
    <w:rsid w:val="004F7C52"/>
    <w:rsid w:val="005074EA"/>
    <w:rsid w:val="0051580A"/>
    <w:rsid w:val="00516680"/>
    <w:rsid w:val="00542049"/>
    <w:rsid w:val="00550022"/>
    <w:rsid w:val="00556B45"/>
    <w:rsid w:val="0056400D"/>
    <w:rsid w:val="00566758"/>
    <w:rsid w:val="00572AE8"/>
    <w:rsid w:val="0058459D"/>
    <w:rsid w:val="005920C3"/>
    <w:rsid w:val="0059331D"/>
    <w:rsid w:val="00593BC8"/>
    <w:rsid w:val="00594308"/>
    <w:rsid w:val="00595B06"/>
    <w:rsid w:val="00596622"/>
    <w:rsid w:val="005A3655"/>
    <w:rsid w:val="005B14FC"/>
    <w:rsid w:val="005B593B"/>
    <w:rsid w:val="005B776B"/>
    <w:rsid w:val="005C19A8"/>
    <w:rsid w:val="005C2CF4"/>
    <w:rsid w:val="005C7DB3"/>
    <w:rsid w:val="005D0508"/>
    <w:rsid w:val="005D1574"/>
    <w:rsid w:val="005D1993"/>
    <w:rsid w:val="005D665D"/>
    <w:rsid w:val="005D6C1D"/>
    <w:rsid w:val="005E01F6"/>
    <w:rsid w:val="005E6C7C"/>
    <w:rsid w:val="005F1A54"/>
    <w:rsid w:val="005F60F2"/>
    <w:rsid w:val="00600356"/>
    <w:rsid w:val="00601960"/>
    <w:rsid w:val="00602DA7"/>
    <w:rsid w:val="00605B9F"/>
    <w:rsid w:val="00610241"/>
    <w:rsid w:val="00617947"/>
    <w:rsid w:val="00617BC2"/>
    <w:rsid w:val="00620892"/>
    <w:rsid w:val="006219F3"/>
    <w:rsid w:val="00621AED"/>
    <w:rsid w:val="006267EC"/>
    <w:rsid w:val="00633928"/>
    <w:rsid w:val="00642475"/>
    <w:rsid w:val="006435F1"/>
    <w:rsid w:val="006521E1"/>
    <w:rsid w:val="00661742"/>
    <w:rsid w:val="0066361A"/>
    <w:rsid w:val="006657AB"/>
    <w:rsid w:val="00670823"/>
    <w:rsid w:val="00681E73"/>
    <w:rsid w:val="00683521"/>
    <w:rsid w:val="00683E55"/>
    <w:rsid w:val="006B0668"/>
    <w:rsid w:val="006B6CFD"/>
    <w:rsid w:val="006C55D9"/>
    <w:rsid w:val="006D2A55"/>
    <w:rsid w:val="006D5E99"/>
    <w:rsid w:val="006E155D"/>
    <w:rsid w:val="006F69EF"/>
    <w:rsid w:val="00702B5B"/>
    <w:rsid w:val="00703006"/>
    <w:rsid w:val="00706940"/>
    <w:rsid w:val="00707BD5"/>
    <w:rsid w:val="00715075"/>
    <w:rsid w:val="00723348"/>
    <w:rsid w:val="00725AF2"/>
    <w:rsid w:val="00730AA4"/>
    <w:rsid w:val="00733CC2"/>
    <w:rsid w:val="00735015"/>
    <w:rsid w:val="00736F33"/>
    <w:rsid w:val="00743415"/>
    <w:rsid w:val="00743874"/>
    <w:rsid w:val="0074411B"/>
    <w:rsid w:val="007457B5"/>
    <w:rsid w:val="00750069"/>
    <w:rsid w:val="0075048B"/>
    <w:rsid w:val="0075297C"/>
    <w:rsid w:val="00762AB7"/>
    <w:rsid w:val="00770FA5"/>
    <w:rsid w:val="00774E20"/>
    <w:rsid w:val="00775E73"/>
    <w:rsid w:val="00780CB5"/>
    <w:rsid w:val="00784D85"/>
    <w:rsid w:val="00787AD7"/>
    <w:rsid w:val="007A7132"/>
    <w:rsid w:val="007B7C55"/>
    <w:rsid w:val="007C0FA8"/>
    <w:rsid w:val="007C2EF9"/>
    <w:rsid w:val="007C5937"/>
    <w:rsid w:val="007D27A7"/>
    <w:rsid w:val="007D48A5"/>
    <w:rsid w:val="007D771A"/>
    <w:rsid w:val="007F4BC1"/>
    <w:rsid w:val="008037CA"/>
    <w:rsid w:val="0081196A"/>
    <w:rsid w:val="00811A58"/>
    <w:rsid w:val="00815A7B"/>
    <w:rsid w:val="00815BB8"/>
    <w:rsid w:val="00826F5E"/>
    <w:rsid w:val="00830C0D"/>
    <w:rsid w:val="00832989"/>
    <w:rsid w:val="00832A66"/>
    <w:rsid w:val="00832CE1"/>
    <w:rsid w:val="008378B5"/>
    <w:rsid w:val="00840D86"/>
    <w:rsid w:val="0084205F"/>
    <w:rsid w:val="00846E41"/>
    <w:rsid w:val="008520F6"/>
    <w:rsid w:val="00854FE3"/>
    <w:rsid w:val="00862F7A"/>
    <w:rsid w:val="00864CEA"/>
    <w:rsid w:val="00874C9F"/>
    <w:rsid w:val="00874EEF"/>
    <w:rsid w:val="008766CA"/>
    <w:rsid w:val="008769E0"/>
    <w:rsid w:val="00880343"/>
    <w:rsid w:val="00886C58"/>
    <w:rsid w:val="008905A7"/>
    <w:rsid w:val="008905F9"/>
    <w:rsid w:val="008A118B"/>
    <w:rsid w:val="008A6164"/>
    <w:rsid w:val="008A6ACF"/>
    <w:rsid w:val="008A79EF"/>
    <w:rsid w:val="008B1164"/>
    <w:rsid w:val="008B520C"/>
    <w:rsid w:val="008C03D2"/>
    <w:rsid w:val="008C05D1"/>
    <w:rsid w:val="008D2EA1"/>
    <w:rsid w:val="008D30CF"/>
    <w:rsid w:val="008D3E25"/>
    <w:rsid w:val="008D405F"/>
    <w:rsid w:val="008E073C"/>
    <w:rsid w:val="008E68E7"/>
    <w:rsid w:val="008E747D"/>
    <w:rsid w:val="008F55E6"/>
    <w:rsid w:val="008F6DC6"/>
    <w:rsid w:val="00904647"/>
    <w:rsid w:val="009057D1"/>
    <w:rsid w:val="00907B26"/>
    <w:rsid w:val="00913C5D"/>
    <w:rsid w:val="00921985"/>
    <w:rsid w:val="009302EF"/>
    <w:rsid w:val="0093329E"/>
    <w:rsid w:val="009503BC"/>
    <w:rsid w:val="00954FA4"/>
    <w:rsid w:val="00960F16"/>
    <w:rsid w:val="0096109E"/>
    <w:rsid w:val="009648BB"/>
    <w:rsid w:val="009756C0"/>
    <w:rsid w:val="009767A1"/>
    <w:rsid w:val="00981D50"/>
    <w:rsid w:val="009877EB"/>
    <w:rsid w:val="00997189"/>
    <w:rsid w:val="009A0E16"/>
    <w:rsid w:val="009A20E4"/>
    <w:rsid w:val="009A3806"/>
    <w:rsid w:val="009A5EBB"/>
    <w:rsid w:val="009A6797"/>
    <w:rsid w:val="009B0A0E"/>
    <w:rsid w:val="009B33EB"/>
    <w:rsid w:val="009B4130"/>
    <w:rsid w:val="009C442E"/>
    <w:rsid w:val="009C4F05"/>
    <w:rsid w:val="009C7EAA"/>
    <w:rsid w:val="009E17BB"/>
    <w:rsid w:val="009E7FA3"/>
    <w:rsid w:val="009F26EE"/>
    <w:rsid w:val="00A034C6"/>
    <w:rsid w:val="00A0594D"/>
    <w:rsid w:val="00A07D30"/>
    <w:rsid w:val="00A162E5"/>
    <w:rsid w:val="00A220CC"/>
    <w:rsid w:val="00A26D36"/>
    <w:rsid w:val="00A27BCC"/>
    <w:rsid w:val="00A4069E"/>
    <w:rsid w:val="00A40DD0"/>
    <w:rsid w:val="00A42652"/>
    <w:rsid w:val="00A44AE1"/>
    <w:rsid w:val="00A50BC7"/>
    <w:rsid w:val="00A532AC"/>
    <w:rsid w:val="00A62372"/>
    <w:rsid w:val="00A7221D"/>
    <w:rsid w:val="00A73EC6"/>
    <w:rsid w:val="00A76E80"/>
    <w:rsid w:val="00A7788F"/>
    <w:rsid w:val="00A809FE"/>
    <w:rsid w:val="00A85227"/>
    <w:rsid w:val="00A857DE"/>
    <w:rsid w:val="00A874DD"/>
    <w:rsid w:val="00A909D8"/>
    <w:rsid w:val="00A9327C"/>
    <w:rsid w:val="00A94302"/>
    <w:rsid w:val="00A948A3"/>
    <w:rsid w:val="00AB2410"/>
    <w:rsid w:val="00AB4A1E"/>
    <w:rsid w:val="00AB5CE3"/>
    <w:rsid w:val="00AC021D"/>
    <w:rsid w:val="00AC33B4"/>
    <w:rsid w:val="00AC5332"/>
    <w:rsid w:val="00AC6002"/>
    <w:rsid w:val="00AD5709"/>
    <w:rsid w:val="00AD654D"/>
    <w:rsid w:val="00AE47C1"/>
    <w:rsid w:val="00AF0B27"/>
    <w:rsid w:val="00AF60F8"/>
    <w:rsid w:val="00B13297"/>
    <w:rsid w:val="00B15EDD"/>
    <w:rsid w:val="00B26092"/>
    <w:rsid w:val="00B260A5"/>
    <w:rsid w:val="00B317F2"/>
    <w:rsid w:val="00B32A44"/>
    <w:rsid w:val="00B42642"/>
    <w:rsid w:val="00B43572"/>
    <w:rsid w:val="00B45762"/>
    <w:rsid w:val="00B46392"/>
    <w:rsid w:val="00B63854"/>
    <w:rsid w:val="00B71293"/>
    <w:rsid w:val="00B82EE2"/>
    <w:rsid w:val="00B8394B"/>
    <w:rsid w:val="00B83B30"/>
    <w:rsid w:val="00BA1592"/>
    <w:rsid w:val="00BA19CD"/>
    <w:rsid w:val="00BB75BC"/>
    <w:rsid w:val="00BC1C40"/>
    <w:rsid w:val="00BC1C47"/>
    <w:rsid w:val="00BC276C"/>
    <w:rsid w:val="00BC3F0A"/>
    <w:rsid w:val="00BD2258"/>
    <w:rsid w:val="00BD30F7"/>
    <w:rsid w:val="00BD380B"/>
    <w:rsid w:val="00BD5159"/>
    <w:rsid w:val="00BD6801"/>
    <w:rsid w:val="00BD7F61"/>
    <w:rsid w:val="00BE3D49"/>
    <w:rsid w:val="00BE7019"/>
    <w:rsid w:val="00C019EE"/>
    <w:rsid w:val="00C01F20"/>
    <w:rsid w:val="00C04312"/>
    <w:rsid w:val="00C10A5B"/>
    <w:rsid w:val="00C11AE1"/>
    <w:rsid w:val="00C11B12"/>
    <w:rsid w:val="00C1780C"/>
    <w:rsid w:val="00C205D8"/>
    <w:rsid w:val="00C22747"/>
    <w:rsid w:val="00C24B06"/>
    <w:rsid w:val="00C36AF1"/>
    <w:rsid w:val="00C44604"/>
    <w:rsid w:val="00C50B21"/>
    <w:rsid w:val="00C6293F"/>
    <w:rsid w:val="00C63284"/>
    <w:rsid w:val="00C66D1F"/>
    <w:rsid w:val="00C72CCE"/>
    <w:rsid w:val="00C823FE"/>
    <w:rsid w:val="00C90BFF"/>
    <w:rsid w:val="00C92C97"/>
    <w:rsid w:val="00C95006"/>
    <w:rsid w:val="00C9780F"/>
    <w:rsid w:val="00CA0192"/>
    <w:rsid w:val="00CA10D2"/>
    <w:rsid w:val="00CA216A"/>
    <w:rsid w:val="00CA5313"/>
    <w:rsid w:val="00CB3101"/>
    <w:rsid w:val="00CB5483"/>
    <w:rsid w:val="00CC3237"/>
    <w:rsid w:val="00CC5F71"/>
    <w:rsid w:val="00CD134B"/>
    <w:rsid w:val="00CD2881"/>
    <w:rsid w:val="00CD469A"/>
    <w:rsid w:val="00CD7961"/>
    <w:rsid w:val="00CD7C8E"/>
    <w:rsid w:val="00CE45F1"/>
    <w:rsid w:val="00CE6182"/>
    <w:rsid w:val="00CE74F2"/>
    <w:rsid w:val="00CE783F"/>
    <w:rsid w:val="00CF1AF6"/>
    <w:rsid w:val="00D015F3"/>
    <w:rsid w:val="00D05B62"/>
    <w:rsid w:val="00D12F5C"/>
    <w:rsid w:val="00D156EE"/>
    <w:rsid w:val="00D2014F"/>
    <w:rsid w:val="00D20598"/>
    <w:rsid w:val="00D23AF8"/>
    <w:rsid w:val="00D251D1"/>
    <w:rsid w:val="00D2774D"/>
    <w:rsid w:val="00D37977"/>
    <w:rsid w:val="00D42EB1"/>
    <w:rsid w:val="00D449D6"/>
    <w:rsid w:val="00D46235"/>
    <w:rsid w:val="00D473D3"/>
    <w:rsid w:val="00D56033"/>
    <w:rsid w:val="00D61D27"/>
    <w:rsid w:val="00D632FE"/>
    <w:rsid w:val="00D6519C"/>
    <w:rsid w:val="00D651F9"/>
    <w:rsid w:val="00D67E6B"/>
    <w:rsid w:val="00D7136B"/>
    <w:rsid w:val="00D82F97"/>
    <w:rsid w:val="00D847B4"/>
    <w:rsid w:val="00D93E3E"/>
    <w:rsid w:val="00D96C91"/>
    <w:rsid w:val="00D97D31"/>
    <w:rsid w:val="00DA2F93"/>
    <w:rsid w:val="00DA5521"/>
    <w:rsid w:val="00DB1372"/>
    <w:rsid w:val="00DB2CAF"/>
    <w:rsid w:val="00DB51D5"/>
    <w:rsid w:val="00DB6742"/>
    <w:rsid w:val="00DC5F58"/>
    <w:rsid w:val="00DC735E"/>
    <w:rsid w:val="00DD7B43"/>
    <w:rsid w:val="00DE6F77"/>
    <w:rsid w:val="00E0188C"/>
    <w:rsid w:val="00E04661"/>
    <w:rsid w:val="00E048B4"/>
    <w:rsid w:val="00E058BF"/>
    <w:rsid w:val="00E06874"/>
    <w:rsid w:val="00E22D02"/>
    <w:rsid w:val="00E2443A"/>
    <w:rsid w:val="00E27FC8"/>
    <w:rsid w:val="00E3263D"/>
    <w:rsid w:val="00E34A45"/>
    <w:rsid w:val="00E418AC"/>
    <w:rsid w:val="00E41C65"/>
    <w:rsid w:val="00E4650A"/>
    <w:rsid w:val="00E574C8"/>
    <w:rsid w:val="00E5796C"/>
    <w:rsid w:val="00E660EE"/>
    <w:rsid w:val="00E70F5B"/>
    <w:rsid w:val="00E76D72"/>
    <w:rsid w:val="00E80DA4"/>
    <w:rsid w:val="00E83055"/>
    <w:rsid w:val="00E97E94"/>
    <w:rsid w:val="00EA22E4"/>
    <w:rsid w:val="00EA6550"/>
    <w:rsid w:val="00EB288A"/>
    <w:rsid w:val="00EB4772"/>
    <w:rsid w:val="00EB4DE8"/>
    <w:rsid w:val="00EB618B"/>
    <w:rsid w:val="00EB71AD"/>
    <w:rsid w:val="00EC3F96"/>
    <w:rsid w:val="00EC4523"/>
    <w:rsid w:val="00EC57C7"/>
    <w:rsid w:val="00EC6476"/>
    <w:rsid w:val="00ED1903"/>
    <w:rsid w:val="00ED3980"/>
    <w:rsid w:val="00ED456D"/>
    <w:rsid w:val="00ED4596"/>
    <w:rsid w:val="00ED7293"/>
    <w:rsid w:val="00ED730A"/>
    <w:rsid w:val="00EE3D38"/>
    <w:rsid w:val="00EE5427"/>
    <w:rsid w:val="00EE6CFC"/>
    <w:rsid w:val="00EE7F65"/>
    <w:rsid w:val="00EF12AE"/>
    <w:rsid w:val="00EF750A"/>
    <w:rsid w:val="00F00F6F"/>
    <w:rsid w:val="00F01E6A"/>
    <w:rsid w:val="00F036E3"/>
    <w:rsid w:val="00F10CE3"/>
    <w:rsid w:val="00F1189D"/>
    <w:rsid w:val="00F124D0"/>
    <w:rsid w:val="00F15174"/>
    <w:rsid w:val="00F21D7A"/>
    <w:rsid w:val="00F2595E"/>
    <w:rsid w:val="00F2620C"/>
    <w:rsid w:val="00F276FF"/>
    <w:rsid w:val="00F30BC5"/>
    <w:rsid w:val="00F32A85"/>
    <w:rsid w:val="00F3342C"/>
    <w:rsid w:val="00F35D3B"/>
    <w:rsid w:val="00F36864"/>
    <w:rsid w:val="00F4070E"/>
    <w:rsid w:val="00F43329"/>
    <w:rsid w:val="00F55E0C"/>
    <w:rsid w:val="00F576D7"/>
    <w:rsid w:val="00F614AB"/>
    <w:rsid w:val="00F61EE4"/>
    <w:rsid w:val="00F623A2"/>
    <w:rsid w:val="00F653DF"/>
    <w:rsid w:val="00F6780C"/>
    <w:rsid w:val="00F67E21"/>
    <w:rsid w:val="00F76351"/>
    <w:rsid w:val="00F827E3"/>
    <w:rsid w:val="00F83732"/>
    <w:rsid w:val="00F90E20"/>
    <w:rsid w:val="00F920FD"/>
    <w:rsid w:val="00F961A8"/>
    <w:rsid w:val="00FA4E89"/>
    <w:rsid w:val="00FA7074"/>
    <w:rsid w:val="00FB6E32"/>
    <w:rsid w:val="00FC1C51"/>
    <w:rsid w:val="00FC30F8"/>
    <w:rsid w:val="00FC599B"/>
    <w:rsid w:val="00FC7342"/>
    <w:rsid w:val="00FD71E3"/>
    <w:rsid w:val="00FE1C56"/>
    <w:rsid w:val="00FE27EC"/>
    <w:rsid w:val="00FE5E97"/>
    <w:rsid w:val="00FE7C6F"/>
    <w:rsid w:val="00FF1782"/>
    <w:rsid w:val="00FF2802"/>
    <w:rsid w:val="00FF4572"/>
    <w:rsid w:val="00FF6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F027"/>
  <w15:docId w15:val="{B5BA131D-6E60-4F3A-AA2B-61A45BCE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FAB"/>
    <w:rPr>
      <w:rFonts w:ascii="Tahoma" w:hAnsi="Tahoma" w:cs="Tahoma"/>
      <w:sz w:val="16"/>
      <w:szCs w:val="16"/>
    </w:rPr>
  </w:style>
  <w:style w:type="paragraph" w:styleId="Encabezado">
    <w:name w:val="header"/>
    <w:basedOn w:val="Normal"/>
    <w:link w:val="EncabezadoCar"/>
    <w:uiPriority w:val="99"/>
    <w:unhideWhenUsed/>
    <w:rsid w:val="00621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AED"/>
  </w:style>
  <w:style w:type="paragraph" w:styleId="Piedepgina">
    <w:name w:val="footer"/>
    <w:basedOn w:val="Normal"/>
    <w:link w:val="PiedepginaCar"/>
    <w:uiPriority w:val="99"/>
    <w:unhideWhenUsed/>
    <w:rsid w:val="00621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AED"/>
  </w:style>
  <w:style w:type="character" w:styleId="Hipervnculo">
    <w:name w:val="Hyperlink"/>
    <w:basedOn w:val="Fuentedeprrafopredeter"/>
    <w:uiPriority w:val="99"/>
    <w:unhideWhenUsed/>
    <w:rsid w:val="00292A99"/>
    <w:rPr>
      <w:color w:val="0000FF" w:themeColor="hyperlink"/>
      <w:u w:val="single"/>
    </w:rPr>
  </w:style>
  <w:style w:type="paragraph" w:styleId="Prrafodelista">
    <w:name w:val="List Paragraph"/>
    <w:basedOn w:val="Normal"/>
    <w:uiPriority w:val="34"/>
    <w:qFormat/>
    <w:rsid w:val="003B5C6C"/>
    <w:pPr>
      <w:ind w:left="720"/>
      <w:contextualSpacing/>
    </w:pPr>
  </w:style>
  <w:style w:type="paragraph" w:customStyle="1" w:styleId="Default">
    <w:name w:val="Default"/>
    <w:rsid w:val="00A034C6"/>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1F6441"/>
    <w:pPr>
      <w:spacing w:after="0" w:line="240" w:lineRule="auto"/>
    </w:pPr>
  </w:style>
  <w:style w:type="paragraph" w:styleId="Textocomentario">
    <w:name w:val="annotation text"/>
    <w:basedOn w:val="Normal"/>
    <w:link w:val="TextocomentarioCar"/>
    <w:uiPriority w:val="99"/>
    <w:semiHidden/>
    <w:unhideWhenUsed/>
    <w:rsid w:val="008D40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40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6001">
      <w:bodyDiv w:val="1"/>
      <w:marLeft w:val="0"/>
      <w:marRight w:val="0"/>
      <w:marTop w:val="0"/>
      <w:marBottom w:val="0"/>
      <w:divBdr>
        <w:top w:val="none" w:sz="0" w:space="0" w:color="auto"/>
        <w:left w:val="none" w:sz="0" w:space="0" w:color="auto"/>
        <w:bottom w:val="none" w:sz="0" w:space="0" w:color="auto"/>
        <w:right w:val="none" w:sz="0" w:space="0" w:color="auto"/>
      </w:divBdr>
      <w:divsChild>
        <w:div w:id="1217470807">
          <w:marLeft w:val="1166"/>
          <w:marRight w:val="0"/>
          <w:marTop w:val="0"/>
          <w:marBottom w:val="0"/>
          <w:divBdr>
            <w:top w:val="none" w:sz="0" w:space="0" w:color="auto"/>
            <w:left w:val="none" w:sz="0" w:space="0" w:color="auto"/>
            <w:bottom w:val="none" w:sz="0" w:space="0" w:color="auto"/>
            <w:right w:val="none" w:sz="0" w:space="0" w:color="auto"/>
          </w:divBdr>
        </w:div>
      </w:divsChild>
    </w:div>
    <w:div w:id="356276032">
      <w:bodyDiv w:val="1"/>
      <w:marLeft w:val="0"/>
      <w:marRight w:val="0"/>
      <w:marTop w:val="0"/>
      <w:marBottom w:val="0"/>
      <w:divBdr>
        <w:top w:val="none" w:sz="0" w:space="0" w:color="auto"/>
        <w:left w:val="none" w:sz="0" w:space="0" w:color="auto"/>
        <w:bottom w:val="none" w:sz="0" w:space="0" w:color="auto"/>
        <w:right w:val="none" w:sz="0" w:space="0" w:color="auto"/>
      </w:divBdr>
    </w:div>
    <w:div w:id="504049804">
      <w:bodyDiv w:val="1"/>
      <w:marLeft w:val="0"/>
      <w:marRight w:val="0"/>
      <w:marTop w:val="0"/>
      <w:marBottom w:val="0"/>
      <w:divBdr>
        <w:top w:val="none" w:sz="0" w:space="0" w:color="auto"/>
        <w:left w:val="none" w:sz="0" w:space="0" w:color="auto"/>
        <w:bottom w:val="none" w:sz="0" w:space="0" w:color="auto"/>
        <w:right w:val="none" w:sz="0" w:space="0" w:color="auto"/>
      </w:divBdr>
    </w:div>
    <w:div w:id="533495217">
      <w:bodyDiv w:val="1"/>
      <w:marLeft w:val="0"/>
      <w:marRight w:val="0"/>
      <w:marTop w:val="0"/>
      <w:marBottom w:val="0"/>
      <w:divBdr>
        <w:top w:val="none" w:sz="0" w:space="0" w:color="auto"/>
        <w:left w:val="none" w:sz="0" w:space="0" w:color="auto"/>
        <w:bottom w:val="none" w:sz="0" w:space="0" w:color="auto"/>
        <w:right w:val="none" w:sz="0" w:space="0" w:color="auto"/>
      </w:divBdr>
    </w:div>
    <w:div w:id="619146390">
      <w:bodyDiv w:val="1"/>
      <w:marLeft w:val="0"/>
      <w:marRight w:val="0"/>
      <w:marTop w:val="0"/>
      <w:marBottom w:val="0"/>
      <w:divBdr>
        <w:top w:val="none" w:sz="0" w:space="0" w:color="auto"/>
        <w:left w:val="none" w:sz="0" w:space="0" w:color="auto"/>
        <w:bottom w:val="none" w:sz="0" w:space="0" w:color="auto"/>
        <w:right w:val="none" w:sz="0" w:space="0" w:color="auto"/>
      </w:divBdr>
      <w:divsChild>
        <w:div w:id="98912627">
          <w:marLeft w:val="1166"/>
          <w:marRight w:val="0"/>
          <w:marTop w:val="0"/>
          <w:marBottom w:val="0"/>
          <w:divBdr>
            <w:top w:val="none" w:sz="0" w:space="0" w:color="auto"/>
            <w:left w:val="none" w:sz="0" w:space="0" w:color="auto"/>
            <w:bottom w:val="none" w:sz="0" w:space="0" w:color="auto"/>
            <w:right w:val="none" w:sz="0" w:space="0" w:color="auto"/>
          </w:divBdr>
        </w:div>
        <w:div w:id="1041243785">
          <w:marLeft w:val="1800"/>
          <w:marRight w:val="0"/>
          <w:marTop w:val="0"/>
          <w:marBottom w:val="0"/>
          <w:divBdr>
            <w:top w:val="none" w:sz="0" w:space="0" w:color="auto"/>
            <w:left w:val="none" w:sz="0" w:space="0" w:color="auto"/>
            <w:bottom w:val="none" w:sz="0" w:space="0" w:color="auto"/>
            <w:right w:val="none" w:sz="0" w:space="0" w:color="auto"/>
          </w:divBdr>
        </w:div>
        <w:div w:id="557284064">
          <w:marLeft w:val="1800"/>
          <w:marRight w:val="0"/>
          <w:marTop w:val="0"/>
          <w:marBottom w:val="0"/>
          <w:divBdr>
            <w:top w:val="none" w:sz="0" w:space="0" w:color="auto"/>
            <w:left w:val="none" w:sz="0" w:space="0" w:color="auto"/>
            <w:bottom w:val="none" w:sz="0" w:space="0" w:color="auto"/>
            <w:right w:val="none" w:sz="0" w:space="0" w:color="auto"/>
          </w:divBdr>
        </w:div>
        <w:div w:id="76053985">
          <w:marLeft w:val="547"/>
          <w:marRight w:val="0"/>
          <w:marTop w:val="0"/>
          <w:marBottom w:val="0"/>
          <w:divBdr>
            <w:top w:val="none" w:sz="0" w:space="0" w:color="auto"/>
            <w:left w:val="none" w:sz="0" w:space="0" w:color="auto"/>
            <w:bottom w:val="none" w:sz="0" w:space="0" w:color="auto"/>
            <w:right w:val="none" w:sz="0" w:space="0" w:color="auto"/>
          </w:divBdr>
        </w:div>
        <w:div w:id="1268780611">
          <w:marLeft w:val="1166"/>
          <w:marRight w:val="0"/>
          <w:marTop w:val="0"/>
          <w:marBottom w:val="0"/>
          <w:divBdr>
            <w:top w:val="none" w:sz="0" w:space="0" w:color="auto"/>
            <w:left w:val="none" w:sz="0" w:space="0" w:color="auto"/>
            <w:bottom w:val="none" w:sz="0" w:space="0" w:color="auto"/>
            <w:right w:val="none" w:sz="0" w:space="0" w:color="auto"/>
          </w:divBdr>
        </w:div>
      </w:divsChild>
    </w:div>
    <w:div w:id="800002863">
      <w:bodyDiv w:val="1"/>
      <w:marLeft w:val="0"/>
      <w:marRight w:val="0"/>
      <w:marTop w:val="0"/>
      <w:marBottom w:val="0"/>
      <w:divBdr>
        <w:top w:val="none" w:sz="0" w:space="0" w:color="auto"/>
        <w:left w:val="none" w:sz="0" w:space="0" w:color="auto"/>
        <w:bottom w:val="none" w:sz="0" w:space="0" w:color="auto"/>
        <w:right w:val="none" w:sz="0" w:space="0" w:color="auto"/>
      </w:divBdr>
    </w:div>
    <w:div w:id="1329137181">
      <w:bodyDiv w:val="1"/>
      <w:marLeft w:val="0"/>
      <w:marRight w:val="0"/>
      <w:marTop w:val="0"/>
      <w:marBottom w:val="0"/>
      <w:divBdr>
        <w:top w:val="none" w:sz="0" w:space="0" w:color="auto"/>
        <w:left w:val="none" w:sz="0" w:space="0" w:color="auto"/>
        <w:bottom w:val="none" w:sz="0" w:space="0" w:color="auto"/>
        <w:right w:val="none" w:sz="0" w:space="0" w:color="auto"/>
      </w:divBdr>
    </w:div>
    <w:div w:id="1957716671">
      <w:bodyDiv w:val="1"/>
      <w:marLeft w:val="0"/>
      <w:marRight w:val="0"/>
      <w:marTop w:val="0"/>
      <w:marBottom w:val="0"/>
      <w:divBdr>
        <w:top w:val="none" w:sz="0" w:space="0" w:color="auto"/>
        <w:left w:val="none" w:sz="0" w:space="0" w:color="auto"/>
        <w:bottom w:val="none" w:sz="0" w:space="0" w:color="auto"/>
        <w:right w:val="none" w:sz="0" w:space="0" w:color="auto"/>
      </w:divBdr>
      <w:divsChild>
        <w:div w:id="680740176">
          <w:marLeft w:val="1800"/>
          <w:marRight w:val="0"/>
          <w:marTop w:val="0"/>
          <w:marBottom w:val="0"/>
          <w:divBdr>
            <w:top w:val="none" w:sz="0" w:space="0" w:color="auto"/>
            <w:left w:val="none" w:sz="0" w:space="0" w:color="auto"/>
            <w:bottom w:val="none" w:sz="0" w:space="0" w:color="auto"/>
            <w:right w:val="none" w:sz="0" w:space="0" w:color="auto"/>
          </w:divBdr>
        </w:div>
        <w:div w:id="1161627081">
          <w:marLeft w:val="1800"/>
          <w:marRight w:val="0"/>
          <w:marTop w:val="0"/>
          <w:marBottom w:val="0"/>
          <w:divBdr>
            <w:top w:val="none" w:sz="0" w:space="0" w:color="auto"/>
            <w:left w:val="none" w:sz="0" w:space="0" w:color="auto"/>
            <w:bottom w:val="none" w:sz="0" w:space="0" w:color="auto"/>
            <w:right w:val="none" w:sz="0" w:space="0" w:color="auto"/>
          </w:divBdr>
        </w:div>
        <w:div w:id="272709805">
          <w:marLeft w:val="1800"/>
          <w:marRight w:val="0"/>
          <w:marTop w:val="0"/>
          <w:marBottom w:val="0"/>
          <w:divBdr>
            <w:top w:val="none" w:sz="0" w:space="0" w:color="auto"/>
            <w:left w:val="none" w:sz="0" w:space="0" w:color="auto"/>
            <w:bottom w:val="none" w:sz="0" w:space="0" w:color="auto"/>
            <w:right w:val="none" w:sz="0" w:space="0" w:color="auto"/>
          </w:divBdr>
        </w:div>
        <w:div w:id="76568973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6F89-EC25-44EC-A60C-8035E6F1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Chacon Barcenas</dc:creator>
  <cp:lastModifiedBy>Jose Juan Hernandez Chavez</cp:lastModifiedBy>
  <cp:revision>2</cp:revision>
  <cp:lastPrinted>2014-01-24T16:20:00Z</cp:lastPrinted>
  <dcterms:created xsi:type="dcterms:W3CDTF">2018-05-22T16:03:00Z</dcterms:created>
  <dcterms:modified xsi:type="dcterms:W3CDTF">2018-05-22T16:03:00Z</dcterms:modified>
</cp:coreProperties>
</file>